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DA6C6">
      <w:pPr>
        <w:pStyle w:val="2"/>
        <w:bidi w:val="0"/>
        <w:jc w:val="center"/>
        <w:outlineLvl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医用耗材评分办法</w:t>
      </w:r>
    </w:p>
    <w:p w14:paraId="70DC1CC4">
      <w:pPr>
        <w:pStyle w:val="3"/>
        <w:spacing w:line="360" w:lineRule="auto"/>
        <w:ind w:firstLine="480"/>
        <w:rPr>
          <w:rFonts w:hint="eastAsia" w:asciiTheme="minorEastAsia" w:hAnsiTheme="minorEastAsia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综合评分法：</w:t>
      </w:r>
      <w:r>
        <w:rPr>
          <w:rFonts w:hint="eastAsia" w:asciiTheme="minorEastAsia" w:hAnsiTheme="minorEastAsia" w:eastAsiaTheme="minorEastAsia"/>
          <w:b w:val="0"/>
          <w:bCs w:val="0"/>
          <w:sz w:val="24"/>
          <w:szCs w:val="24"/>
          <w:lang w:val="en-US" w:eastAsia="zh-CN"/>
        </w:rPr>
        <w:t>评审专家根据综合报价、技术、服务水平、履约能力、售后服务等因素进行评分，各参与企业的总得分为每个评委评分的汇总平均得分，如果两个参与人的综合评分相同时，取报价低者。</w:t>
      </w:r>
    </w:p>
    <w:tbl>
      <w:tblPr>
        <w:tblStyle w:val="4"/>
        <w:tblW w:w="9390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1530"/>
        <w:gridCol w:w="7125"/>
      </w:tblGrid>
      <w:tr w14:paraId="212730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9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FF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评分标准和细则</w:t>
            </w:r>
          </w:p>
        </w:tc>
      </w:tr>
      <w:tr w14:paraId="4D95DA7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67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8F3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因素</w:t>
            </w:r>
          </w:p>
        </w:tc>
        <w:tc>
          <w:tcPr>
            <w:tcW w:w="7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069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权重</w:t>
            </w:r>
          </w:p>
        </w:tc>
      </w:tr>
      <w:tr w14:paraId="28EC5B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54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37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价格部分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7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79EC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报价得分=（遴选基准价/报价）*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0；                           </w:t>
            </w:r>
          </w:p>
          <w:p w14:paraId="4A7C0B4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遴选基准价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为通过资格审查且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满足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临床使用需求和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基本性能要求的最低报价；有多个规格型号的产品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基准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为所有规格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型号报价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平均数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</w:tr>
      <w:tr w14:paraId="4659177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F76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6E5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技术要素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40分</w:t>
            </w:r>
          </w:p>
        </w:tc>
        <w:tc>
          <w:tcPr>
            <w:tcW w:w="71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5C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在符合基本性能要求的基础上，根据产品的安全性（10分）、技术先进性（10分）、性能稳定性（10分）、临床适用性（10分）进行评分。</w:t>
            </w:r>
          </w:p>
        </w:tc>
      </w:tr>
      <w:tr w14:paraId="104C639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F0E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6E2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业绩5分</w:t>
            </w:r>
          </w:p>
        </w:tc>
        <w:tc>
          <w:tcPr>
            <w:tcW w:w="7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C1F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投标人提供其或生产厂家同产品的供货业绩，每提供一份1分，5分封顶，须提供供货合同、中标通知书复印件或发票复印件并加盖公章（以提交资料为准）。</w:t>
            </w:r>
          </w:p>
        </w:tc>
      </w:tr>
      <w:tr w14:paraId="2B2E17E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CCF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76F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配送/售后服务能力5分</w:t>
            </w:r>
          </w:p>
        </w:tc>
        <w:tc>
          <w:tcPr>
            <w:tcW w:w="71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160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根据配送及售后服务承诺情况进行评分，配送及售后服务承诺完整、培训、跟台、紧急配送等响应程度高得5分；响应程度较高得3分；未提供承诺或响应程度差不得分。</w:t>
            </w:r>
            <w:bookmarkStart w:id="0" w:name="_GoBack"/>
            <w:bookmarkEnd w:id="0"/>
          </w:p>
        </w:tc>
      </w:tr>
    </w:tbl>
    <w:p w14:paraId="29C61998">
      <w:pPr>
        <w:rPr>
          <w:rFonts w:hint="eastAsia" w:ascii="宋体" w:hAnsi="宋体" w:eastAsia="宋体" w:cs="Times New Roman"/>
          <w:b/>
          <w:sz w:val="44"/>
          <w:szCs w:val="44"/>
        </w:rPr>
      </w:pPr>
    </w:p>
    <w:p w14:paraId="78B9BD0C">
      <w:pPr>
        <w:rPr>
          <w:rFonts w:hint="eastAsia" w:ascii="宋体" w:hAnsi="宋体" w:eastAsia="宋体" w:cs="Times New Roman"/>
          <w:b/>
          <w:sz w:val="44"/>
          <w:szCs w:val="44"/>
        </w:rPr>
      </w:pPr>
    </w:p>
    <w:p w14:paraId="7F634B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B5086"/>
    <w:rsid w:val="708B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451</Characters>
  <Lines>0</Lines>
  <Paragraphs>0</Paragraphs>
  <TotalTime>5</TotalTime>
  <ScaleCrop>false</ScaleCrop>
  <LinksUpToDate>false</LinksUpToDate>
  <CharactersWithSpaces>478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2026-06-09T08:46:00Z</dcterms:created>
  <dc:creator>Administrator</dc:creator>
  <cp:lastModifiedBy>白博仁</cp:lastModifiedBy>
  <dcterms:modified xsi:type="dcterms:W3CDTF">2026-06-09T10:00:09Z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KSOTemplateDocerSaveRecord">
    <vt:lpwstr>eyJoZGlkIjoiMTk5OTY4M2M0NTkyMGE5NDk3OGE5OWNkMTI5ZmExOTQiLCJ1c2VySWQiOiIxNzY1MzIyNjg1In0=</vt:lpwstr>
  </property>
  <property fmtid="{D5CDD505-2E9C-101B-9397-08002B2CF9AE}" pid="4" name="ICV">
    <vt:lpwstr>8F58C3A5E3E043AABEAB62B65C143AF3_12</vt:lpwstr>
  </property>
</Properties>
</file>