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42AE3C">
      <w:pPr>
        <w:bidi w:val="0"/>
        <w:spacing w:line="360" w:lineRule="auto"/>
        <w:jc w:val="center"/>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中山大学附属肿瘤医院甘肃医院医用耗材遴选项目</w:t>
      </w:r>
    </w:p>
    <w:p w14:paraId="7F83BF39">
      <w:pPr>
        <w:bidi w:val="0"/>
        <w:spacing w:line="360" w:lineRule="auto"/>
        <w:jc w:val="center"/>
        <w:rPr>
          <w:rFonts w:hint="eastAsia" w:ascii="仿宋" w:hAnsi="仿宋" w:eastAsia="仿宋" w:cs="仿宋"/>
          <w:i w:val="0"/>
          <w:iCs w:val="0"/>
          <w:caps w:val="0"/>
          <w:color w:val="000000"/>
          <w:spacing w:val="0"/>
          <w:sz w:val="31"/>
          <w:szCs w:val="31"/>
          <w:shd w:val="clear" w:fill="FFFFFF"/>
          <w:lang w:val="en-US" w:eastAsia="zh-CN"/>
        </w:rPr>
      </w:pPr>
      <w:r>
        <w:rPr>
          <w:rFonts w:hint="eastAsia" w:ascii="宋体" w:hAnsi="宋体" w:eastAsia="宋体" w:cs="宋体"/>
          <w:b/>
          <w:bCs/>
          <w:sz w:val="28"/>
          <w:szCs w:val="28"/>
          <w:lang w:val="en-US" w:eastAsia="zh-CN"/>
        </w:rPr>
        <w:t>招标</w:t>
      </w:r>
      <w:r>
        <w:rPr>
          <w:rFonts w:hint="eastAsia" w:ascii="宋体" w:hAnsi="宋体" w:eastAsia="宋体" w:cs="宋体"/>
          <w:b/>
          <w:bCs/>
          <w:sz w:val="28"/>
          <w:szCs w:val="28"/>
        </w:rPr>
        <w:t>公告</w:t>
      </w:r>
    </w:p>
    <w:p w14:paraId="3AAA07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75" w:lineRule="atLeast"/>
        <w:ind w:left="0" w:right="0" w:firstLine="646"/>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lang w:val="en-US" w:eastAsia="zh-CN"/>
        </w:rPr>
        <w:t>中山大学附属肿瘤医院甘肃医院</w:t>
      </w:r>
      <w:r>
        <w:rPr>
          <w:rFonts w:ascii="仿宋" w:hAnsi="仿宋" w:eastAsia="仿宋" w:cs="仿宋"/>
          <w:i w:val="0"/>
          <w:iCs w:val="0"/>
          <w:caps w:val="0"/>
          <w:color w:val="000000"/>
          <w:spacing w:val="0"/>
          <w:sz w:val="31"/>
          <w:szCs w:val="31"/>
          <w:shd w:val="clear" w:fill="FFFFFF"/>
        </w:rPr>
        <w:t>近期拟公开遴选以下医用耗材及供应商，兹邀请符合资格的供应商参加本次遴选活动。</w:t>
      </w:r>
    </w:p>
    <w:p w14:paraId="3496C7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75" w:lineRule="atLeast"/>
        <w:ind w:left="0" w:right="0" w:firstLine="646"/>
        <w:jc w:val="left"/>
        <w:textAlignment w:val="auto"/>
        <w:rPr>
          <w:rFonts w:hint="eastAsia" w:ascii="仿宋" w:hAnsi="仿宋" w:eastAsia="仿宋" w:cs="仿宋"/>
          <w:i w:val="0"/>
          <w:iCs w:val="0"/>
          <w:caps w:val="0"/>
          <w:color w:val="000000"/>
          <w:spacing w:val="0"/>
          <w:sz w:val="31"/>
          <w:szCs w:val="31"/>
          <w:shd w:val="clear" w:fill="FFFFFF"/>
        </w:rPr>
      </w:pPr>
      <w:r>
        <w:rPr>
          <w:rFonts w:hint="eastAsia" w:ascii="仿宋" w:hAnsi="仿宋" w:eastAsia="仿宋" w:cs="仿宋"/>
          <w:i w:val="0"/>
          <w:iCs w:val="0"/>
          <w:caps w:val="0"/>
          <w:color w:val="000000"/>
          <w:spacing w:val="0"/>
          <w:sz w:val="31"/>
          <w:szCs w:val="31"/>
          <w:shd w:val="clear" w:fill="FFFFFF"/>
        </w:rPr>
        <w:t>本次遴选活动遵照《医疗机构医用耗材管理办法（试行）》（国卫医发〔2019〕43号）、《关于印发&lt;甘肃省治理高值医用耗材改革实施方案&gt;的通知》等文件要求及我院相关制度执行。</w:t>
      </w:r>
      <w:r>
        <w:rPr>
          <w:rFonts w:hint="eastAsia" w:ascii="仿宋" w:hAnsi="仿宋" w:eastAsia="仿宋" w:cs="仿宋"/>
          <w:i w:val="0"/>
          <w:iCs w:val="0"/>
          <w:caps w:val="0"/>
          <w:color w:val="000000"/>
          <w:spacing w:val="0"/>
          <w:sz w:val="31"/>
          <w:szCs w:val="31"/>
          <w:shd w:val="clear" w:fill="FFFFFF"/>
          <w:lang w:val="en-US" w:eastAsia="zh-CN"/>
        </w:rPr>
        <w:t>本</w:t>
      </w:r>
      <w:r>
        <w:rPr>
          <w:rFonts w:hint="eastAsia" w:ascii="仿宋" w:hAnsi="仿宋" w:eastAsia="仿宋" w:cs="仿宋"/>
          <w:i w:val="0"/>
          <w:iCs w:val="0"/>
          <w:caps w:val="0"/>
          <w:color w:val="000000"/>
          <w:spacing w:val="0"/>
          <w:sz w:val="31"/>
          <w:szCs w:val="31"/>
          <w:shd w:val="clear" w:fill="FFFFFF"/>
          <w:lang w:eastAsia="zh-CN"/>
        </w:rPr>
        <w:t>项目为医院内部采购项目，未达到政府采购限额标准。相关采购工作参照《中华人民共和国政府采购法》等法律法规执行，具体以《</w:t>
      </w:r>
      <w:r>
        <w:rPr>
          <w:rFonts w:hint="eastAsia" w:ascii="仿宋" w:hAnsi="仿宋" w:eastAsia="仿宋" w:cs="仿宋"/>
          <w:i w:val="0"/>
          <w:iCs w:val="0"/>
          <w:caps w:val="0"/>
          <w:color w:val="000000"/>
          <w:spacing w:val="0"/>
          <w:sz w:val="31"/>
          <w:szCs w:val="31"/>
          <w:shd w:val="clear" w:fill="FFFFFF"/>
          <w:lang w:val="en-US" w:eastAsia="zh-CN"/>
        </w:rPr>
        <w:t>中山大学附属肿瘤医院甘肃医院</w:t>
      </w:r>
      <w:r>
        <w:rPr>
          <w:rFonts w:hint="eastAsia" w:ascii="仿宋" w:hAnsi="仿宋" w:eastAsia="仿宋" w:cs="仿宋"/>
          <w:i w:val="0"/>
          <w:iCs w:val="0"/>
          <w:caps w:val="0"/>
          <w:color w:val="000000"/>
          <w:spacing w:val="0"/>
          <w:sz w:val="31"/>
          <w:szCs w:val="31"/>
          <w:shd w:val="clear" w:fill="FFFFFF"/>
          <w:lang w:eastAsia="zh-CN"/>
        </w:rPr>
        <w:t>采购管理办法》为准。</w:t>
      </w:r>
    </w:p>
    <w:p w14:paraId="201B0950">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75" w:lineRule="atLeast"/>
        <w:ind w:left="0" w:right="0" w:firstLine="645"/>
        <w:jc w:val="left"/>
        <w:textAlignment w:val="auto"/>
        <w:rPr>
          <w:rFonts w:hint="eastAsia" w:ascii="仿宋" w:hAnsi="仿宋" w:eastAsia="仿宋" w:cs="仿宋"/>
          <w:i w:val="0"/>
          <w:iCs w:val="0"/>
          <w:caps w:val="0"/>
          <w:color w:val="000000"/>
          <w:spacing w:val="0"/>
          <w:sz w:val="31"/>
          <w:szCs w:val="31"/>
          <w:shd w:val="clear" w:fill="FFFFFF"/>
        </w:rPr>
      </w:pPr>
      <w:r>
        <w:rPr>
          <w:rFonts w:hint="eastAsia" w:ascii="仿宋" w:hAnsi="仿宋" w:eastAsia="仿宋" w:cs="仿宋"/>
          <w:i w:val="0"/>
          <w:iCs w:val="0"/>
          <w:caps w:val="0"/>
          <w:color w:val="000000"/>
          <w:spacing w:val="0"/>
          <w:sz w:val="31"/>
          <w:szCs w:val="31"/>
          <w:shd w:val="clear" w:fill="FFFFFF"/>
        </w:rPr>
        <w:t>项目编号: </w:t>
      </w:r>
      <w:r>
        <w:rPr>
          <w:rFonts w:hint="eastAsia" w:ascii="仿宋" w:hAnsi="仿宋" w:eastAsia="仿宋" w:cs="仿宋"/>
          <w:i w:val="0"/>
          <w:iCs w:val="0"/>
          <w:caps w:val="0"/>
          <w:color w:val="000000"/>
          <w:spacing w:val="0"/>
          <w:sz w:val="31"/>
          <w:szCs w:val="31"/>
          <w:shd w:val="clear" w:fill="FFFFFF"/>
          <w:lang w:val="en-US" w:eastAsia="zh-CN"/>
        </w:rPr>
        <w:t>SZLZB2026-HC001</w:t>
      </w:r>
    </w:p>
    <w:p w14:paraId="321C461C">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75" w:lineRule="atLeast"/>
        <w:ind w:left="645" w:leftChars="0" w:right="0" w:rightChars="0"/>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二、医用耗材遴选项目及品种一览表:</w:t>
      </w:r>
    </w:p>
    <w:tbl>
      <w:tblPr>
        <w:tblStyle w:val="3"/>
        <w:tblW w:w="79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705"/>
        <w:gridCol w:w="825"/>
        <w:gridCol w:w="2280"/>
        <w:gridCol w:w="1425"/>
        <w:gridCol w:w="1365"/>
        <w:gridCol w:w="1365"/>
      </w:tblGrid>
      <w:tr w14:paraId="574B6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10" w:hRule="atLeast"/>
        </w:trPr>
        <w:tc>
          <w:tcPr>
            <w:tcW w:w="705" w:type="dxa"/>
            <w:tcBorders>
              <w:top w:val="single" w:color="000000" w:sz="6" w:space="0"/>
              <w:left w:val="single" w:color="000000" w:sz="6" w:space="0"/>
              <w:bottom w:val="single" w:color="auto" w:sz="4" w:space="0"/>
              <w:right w:val="single" w:color="000000" w:sz="6" w:space="0"/>
            </w:tcBorders>
            <w:shd w:val="clear" w:color="auto" w:fill="FFFFFF"/>
            <w:tcMar>
              <w:left w:w="105" w:type="dxa"/>
              <w:right w:w="105" w:type="dxa"/>
            </w:tcMar>
            <w:vAlign w:val="center"/>
          </w:tcPr>
          <w:p w14:paraId="01D8F09E">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75" w:lineRule="atLeast"/>
              <w:ind w:left="0" w:right="0" w:firstLine="0"/>
              <w:jc w:val="center"/>
              <w:rPr>
                <w:color w:val="333333"/>
              </w:rPr>
            </w:pPr>
            <w:r>
              <w:rPr>
                <w:rFonts w:hint="eastAsia" w:ascii="宋体" w:hAnsi="宋体" w:eastAsia="宋体" w:cs="宋体"/>
                <w:i w:val="0"/>
                <w:iCs w:val="0"/>
                <w:caps w:val="0"/>
                <w:color w:val="000000"/>
                <w:spacing w:val="0"/>
                <w:sz w:val="18"/>
                <w:szCs w:val="18"/>
              </w:rPr>
              <w:t>包号</w:t>
            </w:r>
          </w:p>
        </w:tc>
        <w:tc>
          <w:tcPr>
            <w:tcW w:w="825" w:type="dxa"/>
            <w:tcBorders>
              <w:top w:val="single" w:color="000000" w:sz="6" w:space="0"/>
              <w:left w:val="nil"/>
              <w:bottom w:val="single" w:color="auto" w:sz="4" w:space="0"/>
              <w:right w:val="single" w:color="000000" w:sz="6" w:space="0"/>
            </w:tcBorders>
            <w:shd w:val="clear" w:color="auto" w:fill="FFFFFF"/>
            <w:tcMar>
              <w:left w:w="105" w:type="dxa"/>
              <w:right w:w="105" w:type="dxa"/>
            </w:tcMar>
            <w:vAlign w:val="center"/>
          </w:tcPr>
          <w:p w14:paraId="0F735DAC">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75" w:lineRule="atLeast"/>
              <w:ind w:left="0" w:right="0" w:firstLine="0"/>
              <w:jc w:val="center"/>
              <w:rPr>
                <w:color w:val="333333"/>
              </w:rPr>
            </w:pPr>
            <w:r>
              <w:rPr>
                <w:rFonts w:hint="eastAsia" w:ascii="宋体" w:hAnsi="宋体" w:eastAsia="宋体" w:cs="宋体"/>
                <w:i w:val="0"/>
                <w:iCs w:val="0"/>
                <w:caps w:val="0"/>
                <w:color w:val="000000"/>
                <w:spacing w:val="0"/>
                <w:sz w:val="18"/>
                <w:szCs w:val="18"/>
              </w:rPr>
              <w:t>序号</w:t>
            </w:r>
          </w:p>
        </w:tc>
        <w:tc>
          <w:tcPr>
            <w:tcW w:w="2280" w:type="dxa"/>
            <w:tcBorders>
              <w:top w:val="single" w:color="000000" w:sz="6" w:space="0"/>
              <w:left w:val="nil"/>
              <w:bottom w:val="single" w:color="auto" w:sz="4" w:space="0"/>
              <w:right w:val="single" w:color="000000" w:sz="6" w:space="0"/>
            </w:tcBorders>
            <w:shd w:val="clear" w:color="auto" w:fill="FFFFFF"/>
            <w:tcMar>
              <w:left w:w="105" w:type="dxa"/>
              <w:right w:w="105" w:type="dxa"/>
            </w:tcMar>
            <w:vAlign w:val="center"/>
          </w:tcPr>
          <w:p w14:paraId="48BC8662">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75" w:lineRule="atLeast"/>
              <w:ind w:left="0" w:right="0" w:firstLine="0"/>
              <w:jc w:val="center"/>
              <w:rPr>
                <w:color w:val="333333"/>
              </w:rPr>
            </w:pPr>
            <w:r>
              <w:rPr>
                <w:rFonts w:hint="eastAsia" w:ascii="宋体" w:hAnsi="宋体" w:eastAsia="宋体" w:cs="宋体"/>
                <w:i w:val="0"/>
                <w:iCs w:val="0"/>
                <w:caps w:val="0"/>
                <w:color w:val="000000"/>
                <w:spacing w:val="0"/>
                <w:sz w:val="18"/>
                <w:szCs w:val="18"/>
              </w:rPr>
              <w:t>产品名称</w:t>
            </w:r>
          </w:p>
        </w:tc>
        <w:tc>
          <w:tcPr>
            <w:tcW w:w="1425" w:type="dxa"/>
            <w:tcBorders>
              <w:top w:val="single" w:color="000000" w:sz="6" w:space="0"/>
              <w:left w:val="nil"/>
              <w:bottom w:val="single" w:color="auto" w:sz="4" w:space="0"/>
              <w:right w:val="single" w:color="000000" w:sz="6" w:space="0"/>
            </w:tcBorders>
            <w:shd w:val="clear" w:color="auto" w:fill="FFFFFF"/>
            <w:tcMar>
              <w:left w:w="105" w:type="dxa"/>
              <w:right w:w="105" w:type="dxa"/>
            </w:tcMar>
            <w:vAlign w:val="center"/>
          </w:tcPr>
          <w:p w14:paraId="4A658D77">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75" w:lineRule="atLeast"/>
              <w:ind w:left="0" w:right="0" w:firstLine="0"/>
              <w:jc w:val="center"/>
              <w:rPr>
                <w:color w:val="333333"/>
              </w:rPr>
            </w:pPr>
            <w:r>
              <w:rPr>
                <w:rFonts w:hint="eastAsia" w:ascii="宋体" w:hAnsi="宋体" w:eastAsia="宋体" w:cs="宋体"/>
                <w:i w:val="0"/>
                <w:iCs w:val="0"/>
                <w:caps w:val="0"/>
                <w:color w:val="000000"/>
                <w:spacing w:val="0"/>
                <w:sz w:val="18"/>
                <w:szCs w:val="18"/>
              </w:rPr>
              <w:t>规格</w:t>
            </w:r>
          </w:p>
        </w:tc>
        <w:tc>
          <w:tcPr>
            <w:tcW w:w="1365" w:type="dxa"/>
            <w:tcBorders>
              <w:top w:val="single" w:color="000000" w:sz="6" w:space="0"/>
              <w:left w:val="nil"/>
              <w:bottom w:val="single" w:color="000000" w:sz="6" w:space="0"/>
              <w:right w:val="single" w:color="000000" w:sz="6" w:space="0"/>
            </w:tcBorders>
            <w:shd w:val="clear" w:color="auto" w:fill="FFFFFF"/>
            <w:tcMar>
              <w:left w:w="105" w:type="dxa"/>
              <w:right w:w="105" w:type="dxa"/>
            </w:tcMar>
            <w:vAlign w:val="center"/>
          </w:tcPr>
          <w:p w14:paraId="4E262002">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75" w:lineRule="atLeast"/>
              <w:ind w:left="0" w:right="0" w:firstLine="0"/>
              <w:jc w:val="center"/>
              <w:rPr>
                <w:color w:val="333333"/>
              </w:rPr>
            </w:pPr>
            <w:r>
              <w:rPr>
                <w:rFonts w:hint="eastAsia" w:ascii="宋体" w:hAnsi="宋体" w:eastAsia="宋体" w:cs="宋体"/>
                <w:i w:val="0"/>
                <w:iCs w:val="0"/>
                <w:caps w:val="0"/>
                <w:color w:val="000000"/>
                <w:spacing w:val="0"/>
                <w:sz w:val="18"/>
                <w:szCs w:val="18"/>
              </w:rPr>
              <w:t>单位</w:t>
            </w:r>
          </w:p>
        </w:tc>
        <w:tc>
          <w:tcPr>
            <w:tcW w:w="1365" w:type="dxa"/>
            <w:tcBorders>
              <w:top w:val="single" w:color="000000" w:sz="6" w:space="0"/>
              <w:left w:val="nil"/>
              <w:bottom w:val="single" w:color="000000" w:sz="6" w:space="0"/>
              <w:right w:val="single" w:color="000000" w:sz="6" w:space="0"/>
            </w:tcBorders>
            <w:shd w:val="clear" w:color="auto" w:fill="FFFFFF"/>
            <w:tcMar>
              <w:left w:w="105" w:type="dxa"/>
              <w:right w:w="105" w:type="dxa"/>
            </w:tcMar>
            <w:vAlign w:val="center"/>
          </w:tcPr>
          <w:p w14:paraId="74C6A38D">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75" w:lineRule="atLeast"/>
              <w:ind w:left="0" w:right="0" w:firstLine="0"/>
              <w:jc w:val="center"/>
              <w:rPr>
                <w:color w:val="333333"/>
              </w:rPr>
            </w:pPr>
            <w:r>
              <w:rPr>
                <w:rFonts w:hint="eastAsia" w:ascii="宋体" w:hAnsi="宋体" w:eastAsia="宋体" w:cs="宋体"/>
                <w:i w:val="0"/>
                <w:iCs w:val="0"/>
                <w:caps w:val="0"/>
                <w:color w:val="000000"/>
                <w:spacing w:val="0"/>
                <w:sz w:val="18"/>
                <w:szCs w:val="18"/>
              </w:rPr>
              <w:t>备注</w:t>
            </w:r>
          </w:p>
        </w:tc>
      </w:tr>
      <w:tr w14:paraId="291C8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95" w:hRule="atLeast"/>
        </w:trPr>
        <w:tc>
          <w:tcPr>
            <w:tcW w:w="705" w:type="dxa"/>
            <w:vMerge w:val="restart"/>
            <w:tcBorders>
              <w:top w:val="single" w:color="auto" w:sz="4" w:space="0"/>
              <w:left w:val="single" w:color="auto" w:sz="4" w:space="0"/>
              <w:bottom w:val="single" w:color="auto" w:sz="4" w:space="0"/>
              <w:right w:val="single" w:color="auto" w:sz="4" w:space="0"/>
            </w:tcBorders>
            <w:shd w:val="clear" w:color="auto" w:fill="FFFFFF"/>
            <w:tcMar>
              <w:left w:w="105" w:type="dxa"/>
              <w:right w:w="105" w:type="dxa"/>
            </w:tcMar>
            <w:vAlign w:val="center"/>
          </w:tcPr>
          <w:p w14:paraId="42046E7A">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75" w:lineRule="atLeast"/>
              <w:ind w:left="0" w:right="0" w:firstLine="0"/>
              <w:jc w:val="center"/>
              <w:rPr>
                <w:color w:val="333333"/>
              </w:rPr>
            </w:pPr>
            <w:r>
              <w:rPr>
                <w:rFonts w:hint="eastAsia" w:ascii="宋体" w:hAnsi="宋体" w:eastAsia="宋体" w:cs="宋体"/>
                <w:i w:val="0"/>
                <w:iCs w:val="0"/>
                <w:caps w:val="0"/>
                <w:color w:val="000000"/>
                <w:spacing w:val="0"/>
                <w:sz w:val="18"/>
                <w:szCs w:val="18"/>
              </w:rPr>
              <w:t>1</w:t>
            </w:r>
          </w:p>
        </w:tc>
        <w:tc>
          <w:tcPr>
            <w:tcW w:w="825" w:type="dxa"/>
            <w:tcBorders>
              <w:top w:val="single" w:color="auto" w:sz="4" w:space="0"/>
              <w:left w:val="single" w:color="auto" w:sz="4" w:space="0"/>
              <w:bottom w:val="single" w:color="auto" w:sz="4" w:space="0"/>
              <w:right w:val="single" w:color="auto" w:sz="4" w:space="0"/>
            </w:tcBorders>
            <w:shd w:val="clear" w:color="auto" w:fill="FFFFFF"/>
            <w:tcMar>
              <w:left w:w="105" w:type="dxa"/>
              <w:right w:w="105" w:type="dxa"/>
            </w:tcMar>
            <w:vAlign w:val="center"/>
          </w:tcPr>
          <w:p w14:paraId="082B005C">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75" w:lineRule="atLeast"/>
              <w:ind w:left="0" w:right="0" w:firstLine="0"/>
              <w:jc w:val="center"/>
              <w:rPr>
                <w:color w:val="333333"/>
              </w:rPr>
            </w:pPr>
            <w:r>
              <w:rPr>
                <w:rFonts w:hint="eastAsia" w:ascii="宋体" w:hAnsi="宋体" w:eastAsia="宋体" w:cs="宋体"/>
                <w:i w:val="0"/>
                <w:iCs w:val="0"/>
                <w:caps w:val="0"/>
                <w:color w:val="000000"/>
                <w:spacing w:val="0"/>
                <w:sz w:val="18"/>
                <w:szCs w:val="18"/>
              </w:rPr>
              <w:t>1</w:t>
            </w:r>
          </w:p>
        </w:tc>
        <w:tc>
          <w:tcPr>
            <w:tcW w:w="2280" w:type="dxa"/>
            <w:tcBorders>
              <w:top w:val="single" w:color="auto" w:sz="4" w:space="0"/>
              <w:left w:val="single" w:color="auto" w:sz="4" w:space="0"/>
              <w:bottom w:val="single" w:color="auto" w:sz="4" w:space="0"/>
              <w:right w:val="single" w:color="auto" w:sz="4" w:space="0"/>
            </w:tcBorders>
            <w:shd w:val="clear" w:color="auto" w:fill="FFFFFF"/>
            <w:tcMar>
              <w:left w:w="105" w:type="dxa"/>
              <w:right w:w="105" w:type="dxa"/>
            </w:tcMar>
            <w:vAlign w:val="center"/>
          </w:tcPr>
          <w:p w14:paraId="321D0AE5">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jc w:val="left"/>
              <w:rPr>
                <w:color w:val="333333"/>
              </w:rPr>
            </w:pPr>
          </w:p>
        </w:tc>
        <w:tc>
          <w:tcPr>
            <w:tcW w:w="1425" w:type="dxa"/>
            <w:tcBorders>
              <w:top w:val="single" w:color="auto" w:sz="4" w:space="0"/>
              <w:left w:val="single" w:color="auto" w:sz="4" w:space="0"/>
              <w:bottom w:val="single" w:color="auto" w:sz="4" w:space="0"/>
              <w:right w:val="single" w:color="auto" w:sz="4" w:space="0"/>
            </w:tcBorders>
            <w:shd w:val="clear" w:color="auto" w:fill="FFFFFF"/>
            <w:tcMar>
              <w:left w:w="105" w:type="dxa"/>
              <w:right w:w="105" w:type="dxa"/>
            </w:tcMar>
            <w:vAlign w:val="center"/>
          </w:tcPr>
          <w:p w14:paraId="2BEF4BB0">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jc w:val="left"/>
              <w:rPr>
                <w:color w:val="333333"/>
              </w:rPr>
            </w:pPr>
          </w:p>
        </w:tc>
        <w:tc>
          <w:tcPr>
            <w:tcW w:w="1365" w:type="dxa"/>
            <w:tcBorders>
              <w:top w:val="nil"/>
              <w:left w:val="single" w:color="auto" w:sz="4" w:space="0"/>
              <w:bottom w:val="single" w:color="000000" w:sz="6" w:space="0"/>
              <w:right w:val="single" w:color="000000" w:sz="6" w:space="0"/>
            </w:tcBorders>
            <w:shd w:val="clear" w:color="auto" w:fill="FFFFFF"/>
            <w:tcMar>
              <w:left w:w="105" w:type="dxa"/>
              <w:right w:w="105" w:type="dxa"/>
            </w:tcMar>
            <w:vAlign w:val="center"/>
          </w:tcPr>
          <w:p w14:paraId="35D68AA7">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540"/>
              <w:jc w:val="both"/>
              <w:rPr>
                <w:color w:val="333333"/>
              </w:rPr>
            </w:pPr>
            <w:r>
              <w:rPr>
                <w:rFonts w:hint="eastAsia" w:ascii="宋体" w:hAnsi="宋体" w:eastAsia="宋体" w:cs="宋体"/>
                <w:i w:val="0"/>
                <w:iCs w:val="0"/>
                <w:caps w:val="0"/>
                <w:color w:val="000000"/>
                <w:spacing w:val="0"/>
                <w:sz w:val="18"/>
                <w:szCs w:val="18"/>
              </w:rPr>
              <w:t> </w:t>
            </w:r>
          </w:p>
        </w:tc>
        <w:tc>
          <w:tcPr>
            <w:tcW w:w="1365" w:type="dxa"/>
            <w:vMerge w:val="restart"/>
            <w:tcBorders>
              <w:top w:val="nil"/>
              <w:left w:val="nil"/>
              <w:bottom w:val="single" w:color="000000" w:sz="6" w:space="0"/>
              <w:right w:val="single" w:color="000000" w:sz="6" w:space="0"/>
            </w:tcBorders>
            <w:shd w:val="clear" w:color="auto" w:fill="FFFFFF"/>
            <w:tcMar>
              <w:left w:w="105" w:type="dxa"/>
              <w:right w:w="105" w:type="dxa"/>
            </w:tcMar>
            <w:vAlign w:val="center"/>
          </w:tcPr>
          <w:p w14:paraId="1C60E473">
            <w:pPr>
              <w:keepNext w:val="0"/>
              <w:keepLines w:val="0"/>
              <w:widowControl/>
              <w:suppressLineNumbers w:val="0"/>
              <w:wordWrap w:val="0"/>
              <w:spacing w:before="0" w:beforeAutospacing="0" w:after="0" w:afterAutospacing="0"/>
              <w:ind w:left="0" w:right="0"/>
              <w:jc w:val="left"/>
              <w:rPr>
                <w:rFonts w:hint="eastAsia" w:ascii="宋体" w:hAnsi="宋体" w:eastAsia="宋体" w:cs="宋体"/>
                <w:i w:val="0"/>
                <w:iCs w:val="0"/>
                <w:caps w:val="0"/>
                <w:color w:val="333333"/>
                <w:spacing w:val="0"/>
                <w:sz w:val="21"/>
                <w:szCs w:val="21"/>
              </w:rPr>
            </w:pPr>
          </w:p>
        </w:tc>
      </w:tr>
      <w:tr w14:paraId="73AE9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95" w:hRule="atLeast"/>
        </w:trPr>
        <w:tc>
          <w:tcPr>
            <w:tcW w:w="705" w:type="dxa"/>
            <w:vMerge w:val="continue"/>
            <w:tcBorders>
              <w:top w:val="single" w:color="auto" w:sz="4" w:space="0"/>
              <w:left w:val="single" w:color="auto" w:sz="4" w:space="0"/>
              <w:bottom w:val="single" w:color="auto" w:sz="4" w:space="0"/>
              <w:right w:val="single" w:color="auto" w:sz="4" w:space="0"/>
            </w:tcBorders>
            <w:shd w:val="clear" w:color="auto" w:fill="FFFFFF"/>
            <w:tcMar>
              <w:left w:w="105" w:type="dxa"/>
              <w:right w:w="105" w:type="dxa"/>
            </w:tcMar>
            <w:vAlign w:val="center"/>
          </w:tcPr>
          <w:p w14:paraId="21E69B08">
            <w:pPr>
              <w:jc w:val="left"/>
              <w:rPr>
                <w:rFonts w:hint="eastAsia" w:ascii="宋体" w:hAnsi="宋体" w:eastAsia="宋体" w:cs="宋体"/>
                <w:i w:val="0"/>
                <w:iCs w:val="0"/>
                <w:caps w:val="0"/>
                <w:color w:val="333333"/>
                <w:spacing w:val="0"/>
                <w:sz w:val="21"/>
                <w:szCs w:val="21"/>
              </w:rPr>
            </w:pPr>
          </w:p>
        </w:tc>
        <w:tc>
          <w:tcPr>
            <w:tcW w:w="825" w:type="dxa"/>
            <w:tcBorders>
              <w:top w:val="single" w:color="auto" w:sz="4" w:space="0"/>
              <w:left w:val="single" w:color="auto" w:sz="4" w:space="0"/>
              <w:bottom w:val="single" w:color="auto" w:sz="4" w:space="0"/>
              <w:right w:val="single" w:color="auto" w:sz="4" w:space="0"/>
            </w:tcBorders>
            <w:shd w:val="clear" w:color="auto" w:fill="FFFFFF"/>
            <w:tcMar>
              <w:left w:w="105" w:type="dxa"/>
              <w:right w:w="105" w:type="dxa"/>
            </w:tcMar>
            <w:vAlign w:val="center"/>
          </w:tcPr>
          <w:p w14:paraId="61C0DABA">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75" w:lineRule="atLeast"/>
              <w:ind w:left="0" w:right="0" w:firstLine="0"/>
              <w:jc w:val="center"/>
              <w:rPr>
                <w:color w:val="333333"/>
              </w:rPr>
            </w:pPr>
            <w:r>
              <w:rPr>
                <w:rFonts w:hint="eastAsia" w:ascii="宋体" w:hAnsi="宋体" w:eastAsia="宋体" w:cs="宋体"/>
                <w:i w:val="0"/>
                <w:iCs w:val="0"/>
                <w:caps w:val="0"/>
                <w:color w:val="000000"/>
                <w:spacing w:val="0"/>
                <w:sz w:val="18"/>
                <w:szCs w:val="18"/>
              </w:rPr>
              <w:t>2</w:t>
            </w:r>
          </w:p>
        </w:tc>
        <w:tc>
          <w:tcPr>
            <w:tcW w:w="2280" w:type="dxa"/>
            <w:tcBorders>
              <w:top w:val="single" w:color="auto" w:sz="4" w:space="0"/>
              <w:left w:val="single" w:color="auto" w:sz="4" w:space="0"/>
              <w:bottom w:val="single" w:color="auto" w:sz="4" w:space="0"/>
              <w:right w:val="single" w:color="auto" w:sz="4" w:space="0"/>
            </w:tcBorders>
            <w:shd w:val="clear" w:color="auto" w:fill="FFFFFF"/>
            <w:tcMar>
              <w:left w:w="105" w:type="dxa"/>
              <w:right w:w="105" w:type="dxa"/>
            </w:tcMar>
            <w:vAlign w:val="center"/>
          </w:tcPr>
          <w:p w14:paraId="09F97536">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jc w:val="left"/>
              <w:rPr>
                <w:color w:val="333333"/>
              </w:rPr>
            </w:pPr>
          </w:p>
        </w:tc>
        <w:tc>
          <w:tcPr>
            <w:tcW w:w="1425" w:type="dxa"/>
            <w:tcBorders>
              <w:top w:val="single" w:color="auto" w:sz="4" w:space="0"/>
              <w:left w:val="single" w:color="auto" w:sz="4" w:space="0"/>
              <w:bottom w:val="single" w:color="auto" w:sz="4" w:space="0"/>
              <w:right w:val="single" w:color="auto" w:sz="4" w:space="0"/>
            </w:tcBorders>
            <w:shd w:val="clear" w:color="auto" w:fill="FFFFFF"/>
            <w:tcMar>
              <w:left w:w="105" w:type="dxa"/>
              <w:right w:w="105" w:type="dxa"/>
            </w:tcMar>
            <w:vAlign w:val="center"/>
          </w:tcPr>
          <w:p w14:paraId="71F3FECB">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jc w:val="left"/>
              <w:rPr>
                <w:color w:val="333333"/>
              </w:rPr>
            </w:pPr>
          </w:p>
        </w:tc>
        <w:tc>
          <w:tcPr>
            <w:tcW w:w="1365" w:type="dxa"/>
            <w:tcBorders>
              <w:top w:val="nil"/>
              <w:left w:val="single" w:color="auto" w:sz="4" w:space="0"/>
              <w:bottom w:val="single" w:color="000000" w:sz="6" w:space="0"/>
              <w:right w:val="single" w:color="000000" w:sz="6" w:space="0"/>
            </w:tcBorders>
            <w:shd w:val="clear" w:color="auto" w:fill="FFFFFF"/>
            <w:tcMar>
              <w:left w:w="105" w:type="dxa"/>
              <w:right w:w="105" w:type="dxa"/>
            </w:tcMar>
            <w:vAlign w:val="center"/>
          </w:tcPr>
          <w:p w14:paraId="03AB8FDA">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jc w:val="center"/>
              <w:rPr>
                <w:color w:val="333333"/>
              </w:rPr>
            </w:pPr>
          </w:p>
        </w:tc>
        <w:tc>
          <w:tcPr>
            <w:tcW w:w="1365" w:type="dxa"/>
            <w:vMerge w:val="continue"/>
            <w:tcBorders>
              <w:top w:val="nil"/>
              <w:left w:val="nil"/>
              <w:bottom w:val="single" w:color="000000" w:sz="6" w:space="0"/>
              <w:right w:val="single" w:color="000000" w:sz="6" w:space="0"/>
            </w:tcBorders>
            <w:shd w:val="clear" w:color="auto" w:fill="FFFFFF"/>
            <w:tcMar>
              <w:left w:w="105" w:type="dxa"/>
              <w:right w:w="105" w:type="dxa"/>
            </w:tcMar>
            <w:vAlign w:val="center"/>
          </w:tcPr>
          <w:p w14:paraId="0339A13F">
            <w:pPr>
              <w:jc w:val="left"/>
              <w:rPr>
                <w:rFonts w:hint="eastAsia" w:ascii="宋体" w:hAnsi="宋体" w:eastAsia="宋体" w:cs="宋体"/>
                <w:i w:val="0"/>
                <w:iCs w:val="0"/>
                <w:caps w:val="0"/>
                <w:color w:val="333333"/>
                <w:spacing w:val="0"/>
                <w:sz w:val="21"/>
                <w:szCs w:val="21"/>
              </w:rPr>
            </w:pPr>
          </w:p>
        </w:tc>
      </w:tr>
      <w:tr w14:paraId="0C3A2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95" w:hRule="atLeast"/>
        </w:trPr>
        <w:tc>
          <w:tcPr>
            <w:tcW w:w="705" w:type="dxa"/>
            <w:vMerge w:val="continue"/>
            <w:tcBorders>
              <w:top w:val="single" w:color="auto" w:sz="4" w:space="0"/>
              <w:left w:val="single" w:color="auto" w:sz="4" w:space="0"/>
              <w:bottom w:val="single" w:color="auto" w:sz="4" w:space="0"/>
              <w:right w:val="single" w:color="auto" w:sz="4" w:space="0"/>
            </w:tcBorders>
            <w:shd w:val="clear" w:color="auto" w:fill="FFFFFF"/>
            <w:tcMar>
              <w:left w:w="105" w:type="dxa"/>
              <w:right w:w="105" w:type="dxa"/>
            </w:tcMar>
            <w:vAlign w:val="center"/>
          </w:tcPr>
          <w:p w14:paraId="55C87D57">
            <w:pPr>
              <w:jc w:val="left"/>
              <w:rPr>
                <w:rFonts w:hint="eastAsia" w:ascii="宋体" w:hAnsi="宋体" w:eastAsia="宋体" w:cs="宋体"/>
                <w:i w:val="0"/>
                <w:iCs w:val="0"/>
                <w:caps w:val="0"/>
                <w:color w:val="333333"/>
                <w:spacing w:val="0"/>
                <w:sz w:val="21"/>
                <w:szCs w:val="21"/>
              </w:rPr>
            </w:pPr>
          </w:p>
        </w:tc>
        <w:tc>
          <w:tcPr>
            <w:tcW w:w="825" w:type="dxa"/>
            <w:tcBorders>
              <w:top w:val="single" w:color="auto" w:sz="4" w:space="0"/>
              <w:left w:val="single" w:color="auto" w:sz="4" w:space="0"/>
              <w:bottom w:val="single" w:color="auto" w:sz="4" w:space="0"/>
              <w:right w:val="single" w:color="auto" w:sz="4" w:space="0"/>
            </w:tcBorders>
            <w:shd w:val="clear" w:color="auto" w:fill="FFFFFF"/>
            <w:tcMar>
              <w:left w:w="105" w:type="dxa"/>
              <w:right w:w="105" w:type="dxa"/>
            </w:tcMar>
            <w:vAlign w:val="center"/>
          </w:tcPr>
          <w:p w14:paraId="4ED9CA1B">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75" w:lineRule="atLeast"/>
              <w:ind w:left="0" w:right="0" w:firstLine="0"/>
              <w:jc w:val="center"/>
              <w:rPr>
                <w:color w:val="333333"/>
              </w:rPr>
            </w:pPr>
            <w:r>
              <w:rPr>
                <w:rFonts w:hint="eastAsia" w:ascii="宋体" w:hAnsi="宋体" w:eastAsia="宋体" w:cs="宋体"/>
                <w:i w:val="0"/>
                <w:iCs w:val="0"/>
                <w:caps w:val="0"/>
                <w:color w:val="000000"/>
                <w:spacing w:val="0"/>
                <w:sz w:val="18"/>
                <w:szCs w:val="18"/>
              </w:rPr>
              <w:t>3</w:t>
            </w:r>
          </w:p>
        </w:tc>
        <w:tc>
          <w:tcPr>
            <w:tcW w:w="2280" w:type="dxa"/>
            <w:tcBorders>
              <w:top w:val="single" w:color="auto" w:sz="4" w:space="0"/>
              <w:left w:val="single" w:color="auto" w:sz="4" w:space="0"/>
              <w:bottom w:val="single" w:color="auto" w:sz="4" w:space="0"/>
              <w:right w:val="single" w:color="auto" w:sz="4" w:space="0"/>
            </w:tcBorders>
            <w:shd w:val="clear" w:color="auto" w:fill="FFFFFF"/>
            <w:tcMar>
              <w:left w:w="105" w:type="dxa"/>
              <w:right w:w="105" w:type="dxa"/>
            </w:tcMar>
            <w:vAlign w:val="center"/>
          </w:tcPr>
          <w:p w14:paraId="502A8779">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jc w:val="left"/>
              <w:rPr>
                <w:color w:val="333333"/>
              </w:rPr>
            </w:pPr>
          </w:p>
        </w:tc>
        <w:tc>
          <w:tcPr>
            <w:tcW w:w="1425" w:type="dxa"/>
            <w:tcBorders>
              <w:top w:val="single" w:color="auto" w:sz="4" w:space="0"/>
              <w:left w:val="single" w:color="auto" w:sz="4" w:space="0"/>
              <w:bottom w:val="single" w:color="auto" w:sz="4" w:space="0"/>
              <w:right w:val="single" w:color="auto" w:sz="4" w:space="0"/>
            </w:tcBorders>
            <w:shd w:val="clear" w:color="auto" w:fill="FFFFFF"/>
            <w:tcMar>
              <w:left w:w="105" w:type="dxa"/>
              <w:right w:w="105" w:type="dxa"/>
            </w:tcMar>
            <w:vAlign w:val="center"/>
          </w:tcPr>
          <w:p w14:paraId="792B64AA">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jc w:val="left"/>
              <w:rPr>
                <w:color w:val="333333"/>
              </w:rPr>
            </w:pPr>
          </w:p>
        </w:tc>
        <w:tc>
          <w:tcPr>
            <w:tcW w:w="1365" w:type="dxa"/>
            <w:tcBorders>
              <w:top w:val="nil"/>
              <w:left w:val="single" w:color="auto" w:sz="4" w:space="0"/>
              <w:bottom w:val="single" w:color="000000" w:sz="6" w:space="0"/>
              <w:right w:val="single" w:color="000000" w:sz="6" w:space="0"/>
            </w:tcBorders>
            <w:shd w:val="clear" w:color="auto" w:fill="FFFFFF"/>
            <w:tcMar>
              <w:left w:w="105" w:type="dxa"/>
              <w:right w:w="105" w:type="dxa"/>
            </w:tcMar>
            <w:vAlign w:val="center"/>
          </w:tcPr>
          <w:p w14:paraId="19D0055C">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jc w:val="center"/>
              <w:rPr>
                <w:color w:val="333333"/>
              </w:rPr>
            </w:pPr>
          </w:p>
        </w:tc>
        <w:tc>
          <w:tcPr>
            <w:tcW w:w="1365" w:type="dxa"/>
            <w:vMerge w:val="continue"/>
            <w:tcBorders>
              <w:top w:val="nil"/>
              <w:left w:val="nil"/>
              <w:bottom w:val="single" w:color="000000" w:sz="6" w:space="0"/>
              <w:right w:val="single" w:color="000000" w:sz="6" w:space="0"/>
            </w:tcBorders>
            <w:shd w:val="clear" w:color="auto" w:fill="FFFFFF"/>
            <w:tcMar>
              <w:left w:w="105" w:type="dxa"/>
              <w:right w:w="105" w:type="dxa"/>
            </w:tcMar>
            <w:vAlign w:val="center"/>
          </w:tcPr>
          <w:p w14:paraId="66C88322">
            <w:pPr>
              <w:jc w:val="left"/>
              <w:rPr>
                <w:rFonts w:hint="eastAsia" w:ascii="宋体" w:hAnsi="宋体" w:eastAsia="宋体" w:cs="宋体"/>
                <w:i w:val="0"/>
                <w:iCs w:val="0"/>
                <w:caps w:val="0"/>
                <w:color w:val="333333"/>
                <w:spacing w:val="0"/>
                <w:sz w:val="21"/>
                <w:szCs w:val="21"/>
              </w:rPr>
            </w:pPr>
          </w:p>
        </w:tc>
      </w:tr>
    </w:tbl>
    <w:p w14:paraId="0E0FE5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75" w:lineRule="atLeast"/>
        <w:ind w:left="0" w:right="0" w:firstLine="0"/>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    注：同一包产品不可分开申报，全规格全型号产品只能报一个价格。</w:t>
      </w:r>
    </w:p>
    <w:p w14:paraId="1D17186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75" w:lineRule="atLeast"/>
        <w:ind w:left="0" w:right="0" w:firstLine="645"/>
        <w:jc w:val="left"/>
        <w:textAlignment w:val="auto"/>
        <w:rPr>
          <w:rFonts w:hint="eastAsia" w:ascii="宋体" w:hAnsi="宋体" w:eastAsia="仿宋" w:cs="宋体"/>
          <w:i w:val="0"/>
          <w:iCs w:val="0"/>
          <w:caps w:val="0"/>
          <w:color w:val="333333"/>
          <w:spacing w:val="0"/>
          <w:sz w:val="21"/>
          <w:szCs w:val="21"/>
          <w:lang w:eastAsia="zh-CN"/>
        </w:rPr>
      </w:pPr>
      <w:r>
        <w:rPr>
          <w:rFonts w:hint="eastAsia" w:ascii="仿宋" w:hAnsi="仿宋" w:eastAsia="仿宋" w:cs="仿宋"/>
          <w:i w:val="0"/>
          <w:iCs w:val="0"/>
          <w:caps w:val="0"/>
          <w:color w:val="000000"/>
          <w:spacing w:val="0"/>
          <w:sz w:val="31"/>
          <w:szCs w:val="31"/>
          <w:shd w:val="clear" w:fill="FFFFFF"/>
        </w:rPr>
        <w:t>三、遴选要求及有关说明</w:t>
      </w:r>
      <w:r>
        <w:rPr>
          <w:rFonts w:hint="eastAsia" w:ascii="仿宋" w:hAnsi="仿宋" w:eastAsia="仿宋" w:cs="仿宋"/>
          <w:i w:val="0"/>
          <w:iCs w:val="0"/>
          <w:caps w:val="0"/>
          <w:color w:val="000000"/>
          <w:spacing w:val="0"/>
          <w:sz w:val="31"/>
          <w:szCs w:val="31"/>
          <w:shd w:val="clear" w:fill="FFFFFF"/>
          <w:lang w:eastAsia="zh-CN"/>
        </w:rPr>
        <w:t>：</w:t>
      </w:r>
    </w:p>
    <w:p w14:paraId="05511A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480"/>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一）报名的供应商应为依法设立的独立法人机构，能独立承担法律责任；具有良好商业信誉和健全的财务会计制度；具有履行合同所必须的专业技术能力；具有依法缴纳税收和社会保障资金的良好记录；参加此项采购前三年内，在经营中没有重大违法记录；供应商应具备与所销售产品对应的医疗器械经营范围和生产商的合法有效的授权等其他必须具备的资质；不接受联合体报名；</w:t>
      </w:r>
    </w:p>
    <w:p w14:paraId="238EC85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480"/>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（二）报名参加遴选的医用耗材须为“药品和医用耗材招采管理子系统”平台目录内品种；</w:t>
      </w:r>
    </w:p>
    <w:p w14:paraId="25141E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480"/>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（三）报名的供应商须提供真实、合法相关资质及其他必要材料；提供虚假材料的供应商将被终止本次参与资格并承担相应责任；</w:t>
      </w:r>
    </w:p>
    <w:p w14:paraId="6826EE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480"/>
        <w:jc w:val="left"/>
        <w:textAlignment w:val="auto"/>
        <w:rPr>
          <w:rFonts w:hint="eastAsia" w:ascii="宋体" w:hAnsi="宋体" w:eastAsia="仿宋" w:cs="宋体"/>
          <w:i w:val="0"/>
          <w:iCs w:val="0"/>
          <w:caps w:val="0"/>
          <w:color w:val="333333"/>
          <w:spacing w:val="0"/>
          <w:sz w:val="21"/>
          <w:szCs w:val="21"/>
          <w:lang w:eastAsia="zh-CN"/>
        </w:rPr>
      </w:pPr>
      <w:r>
        <w:rPr>
          <w:rFonts w:hint="eastAsia" w:ascii="仿宋" w:hAnsi="仿宋" w:eastAsia="仿宋" w:cs="仿宋"/>
          <w:i w:val="0"/>
          <w:iCs w:val="0"/>
          <w:caps w:val="0"/>
          <w:color w:val="000000"/>
          <w:spacing w:val="0"/>
          <w:sz w:val="31"/>
          <w:szCs w:val="31"/>
          <w:shd w:val="clear" w:fill="FFFFFF"/>
        </w:rPr>
        <w:t>（四）供应商对每一产品只能选择一个生产厂家进行报名；(同一产品不接收同一生产厂家授权不同供应商申报)</w:t>
      </w:r>
      <w:r>
        <w:rPr>
          <w:rFonts w:hint="eastAsia" w:ascii="仿宋" w:hAnsi="仿宋" w:eastAsia="仿宋" w:cs="仿宋"/>
          <w:i w:val="0"/>
          <w:iCs w:val="0"/>
          <w:caps w:val="0"/>
          <w:color w:val="000000"/>
          <w:spacing w:val="0"/>
          <w:sz w:val="31"/>
          <w:szCs w:val="31"/>
          <w:shd w:val="clear" w:fill="FFFFFF"/>
          <w:lang w:eastAsia="zh-CN"/>
        </w:rPr>
        <w:t>；</w:t>
      </w:r>
    </w:p>
    <w:p w14:paraId="6B9141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(五)供应商代表在遴选评审现场递交遴选文件，需携带样品；</w:t>
      </w:r>
    </w:p>
    <w:p w14:paraId="0CB38A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(六)在满足临床使用需求的前提下，两轮报价后最低价和次低价入围</w:t>
      </w:r>
      <w:r>
        <w:rPr>
          <w:rFonts w:hint="eastAsia" w:ascii="仿宋" w:hAnsi="仿宋" w:eastAsia="仿宋" w:cs="仿宋"/>
          <w:i w:val="0"/>
          <w:iCs w:val="0"/>
          <w:caps w:val="0"/>
          <w:color w:val="000000"/>
          <w:spacing w:val="0"/>
          <w:sz w:val="31"/>
          <w:szCs w:val="31"/>
          <w:shd w:val="clear" w:fill="FFFFFF"/>
          <w:lang w:eastAsia="zh-CN"/>
        </w:rPr>
        <w:t>，</w:t>
      </w:r>
      <w:r>
        <w:rPr>
          <w:rFonts w:hint="eastAsia" w:ascii="仿宋" w:hAnsi="仿宋" w:eastAsia="仿宋" w:cs="仿宋"/>
          <w:i w:val="0"/>
          <w:iCs w:val="0"/>
          <w:caps w:val="0"/>
          <w:color w:val="000000"/>
          <w:spacing w:val="0"/>
          <w:sz w:val="31"/>
          <w:szCs w:val="31"/>
          <w:shd w:val="clear" w:fill="FFFFFF"/>
        </w:rPr>
        <w:t>次低价</w:t>
      </w:r>
      <w:r>
        <w:rPr>
          <w:rFonts w:hint="eastAsia" w:ascii="仿宋" w:hAnsi="仿宋" w:eastAsia="仿宋" w:cs="仿宋"/>
          <w:i w:val="0"/>
          <w:iCs w:val="0"/>
          <w:caps w:val="0"/>
          <w:color w:val="000000"/>
          <w:spacing w:val="0"/>
          <w:sz w:val="31"/>
          <w:szCs w:val="31"/>
          <w:shd w:val="clear" w:fill="FFFFFF"/>
          <w:lang w:val="en-US" w:eastAsia="zh-CN"/>
        </w:rPr>
        <w:t>进入我院耗材采购备用库</w:t>
      </w:r>
      <w:r>
        <w:rPr>
          <w:rFonts w:hint="eastAsia" w:ascii="仿宋" w:hAnsi="仿宋" w:eastAsia="仿宋" w:cs="仿宋"/>
          <w:i w:val="0"/>
          <w:iCs w:val="0"/>
          <w:caps w:val="0"/>
          <w:color w:val="000000"/>
          <w:spacing w:val="0"/>
          <w:sz w:val="31"/>
          <w:szCs w:val="31"/>
          <w:shd w:val="clear" w:fill="FFFFFF"/>
        </w:rPr>
        <w:t>；需试用的医用耗材，设备管理</w:t>
      </w:r>
      <w:r>
        <w:rPr>
          <w:rFonts w:hint="eastAsia" w:ascii="仿宋" w:hAnsi="仿宋" w:eastAsia="仿宋" w:cs="仿宋"/>
          <w:i w:val="0"/>
          <w:iCs w:val="0"/>
          <w:caps w:val="0"/>
          <w:color w:val="000000"/>
          <w:spacing w:val="0"/>
          <w:sz w:val="31"/>
          <w:szCs w:val="31"/>
          <w:shd w:val="clear" w:fill="FFFFFF"/>
          <w:lang w:val="en-US" w:eastAsia="zh-CN"/>
        </w:rPr>
        <w:t>科</w:t>
      </w:r>
      <w:r>
        <w:rPr>
          <w:rFonts w:hint="eastAsia" w:ascii="仿宋" w:hAnsi="仿宋" w:eastAsia="仿宋" w:cs="仿宋"/>
          <w:i w:val="0"/>
          <w:iCs w:val="0"/>
          <w:caps w:val="0"/>
          <w:color w:val="000000"/>
          <w:spacing w:val="0"/>
          <w:sz w:val="31"/>
          <w:szCs w:val="31"/>
          <w:shd w:val="clear" w:fill="FFFFFF"/>
        </w:rPr>
        <w:t>于遴选后联系供应商；遴选结果审核确定后，在医院官网发布遴选结果公告；</w:t>
      </w:r>
    </w:p>
    <w:p w14:paraId="68A72AC9">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75" w:lineRule="atLeast"/>
        <w:ind w:left="0" w:right="0" w:firstLine="646"/>
        <w:jc w:val="left"/>
        <w:textAlignment w:val="auto"/>
        <w:rPr>
          <w:rFonts w:hint="eastAsia" w:ascii="仿宋" w:hAnsi="仿宋" w:eastAsia="仿宋" w:cs="仿宋"/>
          <w:i w:val="0"/>
          <w:iCs w:val="0"/>
          <w:caps w:val="0"/>
          <w:color w:val="000000"/>
          <w:spacing w:val="0"/>
          <w:sz w:val="31"/>
          <w:szCs w:val="31"/>
          <w:shd w:val="clear" w:fill="FFFFFF"/>
        </w:rPr>
      </w:pPr>
      <w:r>
        <w:rPr>
          <w:rFonts w:hint="eastAsia" w:ascii="仿宋" w:hAnsi="仿宋" w:eastAsia="仿宋" w:cs="仿宋"/>
          <w:i w:val="0"/>
          <w:iCs w:val="0"/>
          <w:caps w:val="0"/>
          <w:color w:val="000000"/>
          <w:spacing w:val="0"/>
          <w:sz w:val="31"/>
          <w:szCs w:val="31"/>
          <w:shd w:val="clear" w:fill="FFFFFF"/>
        </w:rPr>
        <w:t>(七)中选产品与医院签订</w:t>
      </w:r>
      <w:r>
        <w:rPr>
          <w:rFonts w:hint="eastAsia" w:ascii="仿宋" w:hAnsi="仿宋" w:eastAsia="仿宋" w:cs="仿宋"/>
          <w:i w:val="0"/>
          <w:iCs w:val="0"/>
          <w:caps w:val="0"/>
          <w:color w:val="000000"/>
          <w:spacing w:val="0"/>
          <w:sz w:val="31"/>
          <w:szCs w:val="31"/>
          <w:shd w:val="clear" w:fill="FFFFFF"/>
          <w:lang w:val="en-US" w:eastAsia="zh-CN"/>
        </w:rPr>
        <w:t>配送服务</w:t>
      </w:r>
      <w:r>
        <w:rPr>
          <w:rFonts w:hint="eastAsia" w:ascii="仿宋" w:hAnsi="仿宋" w:eastAsia="仿宋" w:cs="仿宋"/>
          <w:i w:val="0"/>
          <w:iCs w:val="0"/>
          <w:caps w:val="0"/>
          <w:color w:val="000000"/>
          <w:spacing w:val="0"/>
          <w:sz w:val="31"/>
          <w:szCs w:val="31"/>
          <w:shd w:val="clear" w:fill="FFFFFF"/>
        </w:rPr>
        <w:t>合同，合同有效期</w:t>
      </w:r>
      <w:r>
        <w:rPr>
          <w:rFonts w:hint="eastAsia" w:ascii="仿宋" w:hAnsi="仿宋" w:eastAsia="仿宋" w:cs="仿宋"/>
          <w:i w:val="0"/>
          <w:iCs w:val="0"/>
          <w:caps w:val="0"/>
          <w:color w:val="000000"/>
          <w:spacing w:val="0"/>
          <w:sz w:val="31"/>
          <w:szCs w:val="31"/>
          <w:shd w:val="clear" w:fill="FFFFFF"/>
          <w:lang w:val="en-US" w:eastAsia="zh-CN"/>
        </w:rPr>
        <w:t>1</w:t>
      </w:r>
      <w:r>
        <w:rPr>
          <w:rFonts w:hint="eastAsia" w:ascii="仿宋" w:hAnsi="仿宋" w:eastAsia="仿宋" w:cs="仿宋"/>
          <w:i w:val="0"/>
          <w:iCs w:val="0"/>
          <w:caps w:val="0"/>
          <w:color w:val="000000"/>
          <w:spacing w:val="0"/>
          <w:sz w:val="31"/>
          <w:szCs w:val="31"/>
          <w:shd w:val="clear" w:fill="FFFFFF"/>
        </w:rPr>
        <w:t>年；在</w:t>
      </w:r>
      <w:r>
        <w:rPr>
          <w:rFonts w:hint="eastAsia" w:ascii="仿宋" w:hAnsi="仿宋" w:eastAsia="仿宋" w:cs="仿宋"/>
          <w:i w:val="0"/>
          <w:iCs w:val="0"/>
          <w:caps w:val="0"/>
          <w:color w:val="000000"/>
          <w:spacing w:val="0"/>
          <w:sz w:val="31"/>
          <w:szCs w:val="31"/>
          <w:shd w:val="clear" w:fill="FFFFFF"/>
          <w:lang w:val="en-US" w:eastAsia="zh-CN"/>
        </w:rPr>
        <w:t>配送服务</w:t>
      </w:r>
      <w:r>
        <w:rPr>
          <w:rFonts w:hint="eastAsia" w:ascii="仿宋" w:hAnsi="仿宋" w:eastAsia="仿宋" w:cs="仿宋"/>
          <w:i w:val="0"/>
          <w:iCs w:val="0"/>
          <w:caps w:val="0"/>
          <w:color w:val="000000"/>
          <w:spacing w:val="0"/>
          <w:sz w:val="31"/>
          <w:szCs w:val="31"/>
          <w:shd w:val="clear" w:fill="FFFFFF"/>
        </w:rPr>
        <w:t>合同执行期间，因国家、省、市相关政策调整因素，或供应商相关资质过期导致无法供货，医院将终止</w:t>
      </w:r>
      <w:r>
        <w:rPr>
          <w:rFonts w:hint="eastAsia" w:ascii="仿宋" w:hAnsi="仿宋" w:eastAsia="仿宋" w:cs="仿宋"/>
          <w:i w:val="0"/>
          <w:iCs w:val="0"/>
          <w:caps w:val="0"/>
          <w:color w:val="000000"/>
          <w:spacing w:val="0"/>
          <w:sz w:val="31"/>
          <w:szCs w:val="31"/>
          <w:shd w:val="clear" w:fill="FFFFFF"/>
          <w:lang w:val="en-US" w:eastAsia="zh-CN"/>
        </w:rPr>
        <w:t>配送服务</w:t>
      </w:r>
      <w:r>
        <w:rPr>
          <w:rFonts w:hint="eastAsia" w:ascii="仿宋" w:hAnsi="仿宋" w:eastAsia="仿宋" w:cs="仿宋"/>
          <w:i w:val="0"/>
          <w:iCs w:val="0"/>
          <w:caps w:val="0"/>
          <w:color w:val="000000"/>
          <w:spacing w:val="0"/>
          <w:sz w:val="31"/>
          <w:szCs w:val="31"/>
          <w:shd w:val="clear" w:fill="FFFFFF"/>
        </w:rPr>
        <w:t>合同；</w:t>
      </w:r>
    </w:p>
    <w:p w14:paraId="494B2D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(八)供应商须承诺，产品报价不得高于“药品和医用耗材招采管理子系统”最低价格，实行实时价格联动机制；合同有效期内甘肃省药品和医用耗材招采管理子系统价格若低于本合同价格，则</w:t>
      </w:r>
      <w:r>
        <w:rPr>
          <w:rFonts w:hint="eastAsia" w:ascii="仿宋" w:hAnsi="仿宋" w:eastAsia="仿宋" w:cs="仿宋"/>
          <w:i w:val="0"/>
          <w:iCs w:val="0"/>
          <w:caps w:val="0"/>
          <w:color w:val="000000"/>
          <w:spacing w:val="0"/>
          <w:sz w:val="31"/>
          <w:szCs w:val="31"/>
          <w:shd w:val="clear" w:fill="FFFFFF"/>
          <w:lang w:val="en-US" w:eastAsia="zh-CN"/>
        </w:rPr>
        <w:t>按照</w:t>
      </w:r>
      <w:r>
        <w:rPr>
          <w:rFonts w:hint="eastAsia" w:ascii="仿宋" w:hAnsi="仿宋" w:eastAsia="仿宋" w:cs="仿宋"/>
          <w:i w:val="0"/>
          <w:iCs w:val="0"/>
          <w:caps w:val="0"/>
          <w:color w:val="000000"/>
          <w:spacing w:val="0"/>
          <w:sz w:val="31"/>
          <w:szCs w:val="31"/>
          <w:shd w:val="clear" w:fill="FFFFFF"/>
        </w:rPr>
        <w:t>甘肃省药品和医用耗材招采管理子系统中该耗材最低成交价进行结算，若甘肃省药品和医用耗材招采管理子系统价格高于本合同价格则继续执行本合同价格。</w:t>
      </w:r>
    </w:p>
    <w:p w14:paraId="5CB8B4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九)我院护士长以上干部及其父母、配偶、子女及其配偶作为法人、企业负责人、股东的供应商，不可参加本次遴选活动；其他职工及其父母、配偶、子女及其配偶作为法人、企业负责人、股东的供应商，须先向院方报告，待院方做出评估后确定可否参加本次遴选活动；</w:t>
      </w:r>
    </w:p>
    <w:p w14:paraId="54D759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310" w:firstLineChars="100"/>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   （十）中选企业被上级巡视、巡查或审计重点关注等情况时，医院有权随时终止</w:t>
      </w:r>
      <w:r>
        <w:rPr>
          <w:rFonts w:hint="eastAsia" w:ascii="仿宋" w:hAnsi="仿宋" w:eastAsia="仿宋" w:cs="仿宋"/>
          <w:i w:val="0"/>
          <w:iCs w:val="0"/>
          <w:caps w:val="0"/>
          <w:color w:val="000000"/>
          <w:spacing w:val="0"/>
          <w:sz w:val="31"/>
          <w:szCs w:val="31"/>
          <w:shd w:val="clear" w:fill="FFFFFF"/>
          <w:lang w:val="en-US" w:eastAsia="zh-CN"/>
        </w:rPr>
        <w:t>配送服务</w:t>
      </w:r>
      <w:r>
        <w:rPr>
          <w:rFonts w:hint="eastAsia" w:ascii="仿宋" w:hAnsi="仿宋" w:eastAsia="仿宋" w:cs="仿宋"/>
          <w:i w:val="0"/>
          <w:iCs w:val="0"/>
          <w:caps w:val="0"/>
          <w:color w:val="000000"/>
          <w:spacing w:val="0"/>
          <w:sz w:val="31"/>
          <w:szCs w:val="31"/>
          <w:shd w:val="clear" w:fill="FFFFFF"/>
        </w:rPr>
        <w:t>合同。</w:t>
      </w:r>
    </w:p>
    <w:p w14:paraId="44774B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仿宋" w:cs="宋体"/>
          <w:i w:val="0"/>
          <w:iCs w:val="0"/>
          <w:caps w:val="0"/>
          <w:color w:val="333333"/>
          <w:spacing w:val="0"/>
          <w:sz w:val="21"/>
          <w:szCs w:val="21"/>
          <w:lang w:eastAsia="zh-CN"/>
        </w:rPr>
      </w:pPr>
      <w:r>
        <w:rPr>
          <w:rFonts w:hint="eastAsia" w:ascii="仿宋" w:hAnsi="仿宋" w:eastAsia="仿宋" w:cs="仿宋"/>
          <w:i w:val="0"/>
          <w:iCs w:val="0"/>
          <w:caps w:val="0"/>
          <w:color w:val="000000"/>
          <w:spacing w:val="0"/>
          <w:sz w:val="31"/>
          <w:szCs w:val="31"/>
          <w:shd w:val="clear" w:fill="FFFFFF"/>
        </w:rPr>
        <w:t>四、报名时须按顺序提供的材料</w:t>
      </w:r>
      <w:r>
        <w:rPr>
          <w:rFonts w:hint="eastAsia" w:ascii="仿宋" w:hAnsi="仿宋" w:eastAsia="仿宋" w:cs="仿宋"/>
          <w:i w:val="0"/>
          <w:iCs w:val="0"/>
          <w:caps w:val="0"/>
          <w:color w:val="000000"/>
          <w:spacing w:val="0"/>
          <w:sz w:val="31"/>
          <w:szCs w:val="31"/>
          <w:shd w:val="clear" w:fill="FFFFFF"/>
          <w:lang w:eastAsia="zh-CN"/>
        </w:rPr>
        <w:t>：</w:t>
      </w:r>
    </w:p>
    <w:p w14:paraId="334DA9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(一)只接受现场报名，供应商须提供加盖公司鲜章的耗材项目遴选报名表(附表1)；</w:t>
      </w:r>
    </w:p>
    <w:p w14:paraId="26A90A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(二)供应商法人代表身份证及复印件、法人授权委托书及被委托人的身份证复印件(加盖鲜章)；</w:t>
      </w:r>
    </w:p>
    <w:p w14:paraId="19E48C8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480"/>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（三)供应商须提供针对本次遴选产品的生产厂家授权函原件（生产厂家直接投标除外）加盖鲜章</w:t>
      </w:r>
      <w:r>
        <w:rPr>
          <w:rFonts w:hint="eastAsia" w:ascii="仿宋" w:hAnsi="仿宋" w:eastAsia="仿宋" w:cs="仿宋"/>
          <w:i w:val="0"/>
          <w:iCs w:val="0"/>
          <w:caps w:val="0"/>
          <w:color w:val="333333"/>
          <w:spacing w:val="0"/>
          <w:sz w:val="31"/>
          <w:szCs w:val="31"/>
          <w:shd w:val="clear" w:fill="FFFFFF"/>
        </w:rPr>
        <w:t>；</w:t>
      </w:r>
    </w:p>
    <w:p w14:paraId="4386B1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(四)供应商营业执照副本，相关经营许可资质(复印件加盖鲜章)；</w:t>
      </w:r>
    </w:p>
    <w:p w14:paraId="3E2CAF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(五)甘肃省“药品和医用耗材招采管理子系统”平台挂网截图加盖鲜章；</w:t>
      </w:r>
    </w:p>
    <w:p w14:paraId="318741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480"/>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（六）项目投标承诺书加盖鲜章（按照附表7要求填写）；</w:t>
      </w:r>
    </w:p>
    <w:p w14:paraId="5CC6478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七)提供“信用中国”、“中国政府采购网”网站查询记录截屏。根据《关于在政府采购活动中查询及使用信用记录有关问题的通知》(财库[2016]125号)的要求，采购人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禁止报名参加本项目的采购活动。</w:t>
      </w:r>
    </w:p>
    <w:p w14:paraId="144344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仿宋" w:cs="宋体"/>
          <w:i w:val="0"/>
          <w:iCs w:val="0"/>
          <w:caps w:val="0"/>
          <w:color w:val="333333"/>
          <w:spacing w:val="0"/>
          <w:sz w:val="21"/>
          <w:szCs w:val="21"/>
          <w:lang w:eastAsia="zh-CN"/>
        </w:rPr>
      </w:pPr>
      <w:r>
        <w:rPr>
          <w:rFonts w:hint="eastAsia" w:ascii="仿宋" w:hAnsi="仿宋" w:eastAsia="仿宋" w:cs="仿宋"/>
          <w:i w:val="0"/>
          <w:iCs w:val="0"/>
          <w:caps w:val="0"/>
          <w:color w:val="000000"/>
          <w:spacing w:val="0"/>
          <w:sz w:val="31"/>
          <w:szCs w:val="31"/>
          <w:shd w:val="clear" w:fill="FFFFFF"/>
        </w:rPr>
        <w:t>五、遴选文件的编制</w:t>
      </w:r>
      <w:r>
        <w:rPr>
          <w:rFonts w:hint="eastAsia" w:ascii="仿宋" w:hAnsi="仿宋" w:eastAsia="仿宋" w:cs="仿宋"/>
          <w:i w:val="0"/>
          <w:iCs w:val="0"/>
          <w:caps w:val="0"/>
          <w:color w:val="000000"/>
          <w:spacing w:val="0"/>
          <w:sz w:val="31"/>
          <w:szCs w:val="31"/>
          <w:shd w:val="clear" w:fill="FFFFFF"/>
          <w:lang w:eastAsia="zh-CN"/>
        </w:rPr>
        <w:t>：</w:t>
      </w:r>
    </w:p>
    <w:p w14:paraId="67AC5B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仿宋" w:cs="宋体"/>
          <w:i w:val="0"/>
          <w:iCs w:val="0"/>
          <w:caps w:val="0"/>
          <w:color w:val="333333"/>
          <w:spacing w:val="0"/>
          <w:sz w:val="21"/>
          <w:szCs w:val="21"/>
          <w:lang w:eastAsia="zh-CN"/>
        </w:rPr>
      </w:pPr>
      <w:r>
        <w:rPr>
          <w:rFonts w:hint="eastAsia" w:ascii="仿宋" w:hAnsi="仿宋" w:eastAsia="仿宋" w:cs="仿宋"/>
          <w:i w:val="0"/>
          <w:iCs w:val="0"/>
          <w:caps w:val="0"/>
          <w:color w:val="000000"/>
          <w:spacing w:val="0"/>
          <w:sz w:val="31"/>
          <w:szCs w:val="31"/>
          <w:shd w:val="clear" w:fill="FFFFFF"/>
        </w:rPr>
        <w:t>(一)递交的遴选文件按如下顺序制作装订</w:t>
      </w:r>
      <w:r>
        <w:rPr>
          <w:rFonts w:hint="eastAsia" w:ascii="仿宋" w:hAnsi="仿宋" w:eastAsia="仿宋" w:cs="仿宋"/>
          <w:i w:val="0"/>
          <w:iCs w:val="0"/>
          <w:caps w:val="0"/>
          <w:color w:val="000000"/>
          <w:spacing w:val="0"/>
          <w:sz w:val="31"/>
          <w:szCs w:val="31"/>
          <w:shd w:val="clear" w:fill="FFFFFF"/>
          <w:lang w:eastAsia="zh-CN"/>
        </w:rPr>
        <w:t>：</w:t>
      </w:r>
    </w:p>
    <w:p w14:paraId="6F8F8D1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1.遴选文件资料封面：资料封面需标注序号及产品名称、供应商单位、联系人及联系方式；</w:t>
      </w:r>
    </w:p>
    <w:p w14:paraId="0A3956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2.遴选产品信息一览表(按照附表6要求填写)；</w:t>
      </w:r>
      <w:r>
        <w:rPr>
          <w:rFonts w:ascii="华文仿宋" w:hAnsi="华文仿宋" w:eastAsia="华文仿宋" w:cs="华文仿宋"/>
          <w:i w:val="0"/>
          <w:iCs w:val="0"/>
          <w:caps w:val="0"/>
          <w:color w:val="333333"/>
          <w:spacing w:val="0"/>
          <w:sz w:val="31"/>
          <w:szCs w:val="31"/>
          <w:shd w:val="clear" w:fill="FFFFFF"/>
        </w:rPr>
        <w:t>  </w:t>
      </w:r>
    </w:p>
    <w:p w14:paraId="3056A7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3.供应商资格声明(按照附表2要求填写)；</w:t>
      </w:r>
    </w:p>
    <w:p w14:paraId="7B9074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4.医用耗材遴选自查表(按照附表3要求填写)；</w:t>
      </w:r>
    </w:p>
    <w:p w14:paraId="726755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5.遴选活动商业关系承诺书(按照附表4要求填写)；</w:t>
      </w:r>
    </w:p>
    <w:p w14:paraId="2FF668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6.甘肃省“药品和医用耗材招采管理子系统”平台挂网截图；</w:t>
      </w:r>
    </w:p>
    <w:p w14:paraId="6869A5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7.供应商法定代表人身份证复印件、法人授权委托书、授权代表的身份证复印件；</w:t>
      </w:r>
    </w:p>
    <w:p w14:paraId="1E8647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8.供应商和各级授权经销商的营业执照、《医疗器械经营企业许可证》或二类医疗器械备案凭证副本复印件；</w:t>
      </w:r>
    </w:p>
    <w:p w14:paraId="7F9A0AE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9.生产企业的营业执照、《医疗器械经营企业许可证》或二类医疗器械备案凭证复印件；</w:t>
      </w:r>
    </w:p>
    <w:p w14:paraId="202649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10.各级代理商授权书，进口产品附中文翻译件；</w:t>
      </w:r>
    </w:p>
    <w:p w14:paraId="59E15E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11.完整的医疗器械产品注册证(首页、注册登记表、附页)或备案凭证(一类医疗器械)，过期注册证的延期通知视为有效，受理通知视为无效；</w:t>
      </w:r>
    </w:p>
    <w:p w14:paraId="33DA8AD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12.所报名产品近两年与兰州市区内、兰州市区外三甲医院的成交记录(提供发票复印件或签署的合同复印件)；</w:t>
      </w:r>
    </w:p>
    <w:p w14:paraId="4740D3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13.供应商及生产企业“信用中国”或“中国政府采购网”网站查询记录截屏；</w:t>
      </w:r>
    </w:p>
    <w:p w14:paraId="2DB879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14.注册检验报告、质检报告、产品说明书和产品技术彩页等；</w:t>
      </w:r>
    </w:p>
    <w:p w14:paraId="31C5DF5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15.供应商配送服务能力相关佐证资料、企业质量认证体系相关证明及产品质量认证证书等资料。</w:t>
      </w:r>
    </w:p>
    <w:p w14:paraId="22CA03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(二)遴选文件内容应清晰可见，并按照遴选文件规定在遴选文件需要签名的位置签名，每页加盖单位鲜章。</w:t>
      </w:r>
    </w:p>
    <w:p w14:paraId="55EDB3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(三)遴选文件中的任何行间插字、涂改和增删，改动的地方加盖单位鲜章或由被授权人签字确认。未按上述要求签署的，该文件无效。</w:t>
      </w:r>
    </w:p>
    <w:p w14:paraId="1163CB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(四)报名多个包号产品时，每个包号产品的报名资料和遴选文件需单独完整装订，混装或资料不完整视为无效。</w:t>
      </w:r>
    </w:p>
    <w:p w14:paraId="497F9A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仿宋" w:hAnsi="仿宋" w:eastAsia="仿宋" w:cs="仿宋"/>
          <w:i w:val="0"/>
          <w:iCs w:val="0"/>
          <w:caps w:val="0"/>
          <w:color w:val="000000"/>
          <w:spacing w:val="0"/>
          <w:sz w:val="31"/>
          <w:szCs w:val="31"/>
          <w:shd w:val="clear" w:fill="FFFFFF"/>
          <w:lang w:val="en-US" w:eastAsia="zh-CN"/>
        </w:rPr>
      </w:pPr>
      <w:r>
        <w:rPr>
          <w:rFonts w:hint="eastAsia" w:ascii="仿宋" w:hAnsi="仿宋" w:eastAsia="仿宋" w:cs="仿宋"/>
          <w:i w:val="0"/>
          <w:iCs w:val="0"/>
          <w:caps w:val="0"/>
          <w:color w:val="000000"/>
          <w:spacing w:val="0"/>
          <w:sz w:val="31"/>
          <w:szCs w:val="31"/>
          <w:shd w:val="clear" w:fill="FFFFFF"/>
        </w:rPr>
        <w:t>(五)遴选评议现场提交一正</w:t>
      </w:r>
      <w:r>
        <w:rPr>
          <w:rFonts w:hint="eastAsia" w:ascii="仿宋" w:hAnsi="仿宋" w:eastAsia="仿宋" w:cs="仿宋"/>
          <w:i w:val="0"/>
          <w:iCs w:val="0"/>
          <w:caps w:val="0"/>
          <w:color w:val="000000"/>
          <w:spacing w:val="0"/>
          <w:sz w:val="31"/>
          <w:szCs w:val="31"/>
          <w:shd w:val="clear" w:fill="FFFFFF"/>
          <w:lang w:val="en-US" w:eastAsia="zh-CN"/>
        </w:rPr>
        <w:t>两副</w:t>
      </w:r>
      <w:r>
        <w:rPr>
          <w:rFonts w:hint="eastAsia" w:ascii="仿宋" w:hAnsi="仿宋" w:eastAsia="仿宋" w:cs="仿宋"/>
          <w:i w:val="0"/>
          <w:iCs w:val="0"/>
          <w:caps w:val="0"/>
          <w:color w:val="000000"/>
          <w:spacing w:val="0"/>
          <w:sz w:val="31"/>
          <w:szCs w:val="31"/>
          <w:shd w:val="clear" w:fill="FFFFFF"/>
        </w:rPr>
        <w:t>遴选文件，A4纸张胶制装订成册，并编制总目录，</w:t>
      </w:r>
      <w:r>
        <w:rPr>
          <w:rFonts w:hint="eastAsia" w:ascii="仿宋" w:hAnsi="仿宋" w:eastAsia="仿宋" w:cs="仿宋"/>
          <w:i w:val="0"/>
          <w:iCs w:val="0"/>
          <w:caps w:val="0"/>
          <w:color w:val="000000"/>
          <w:spacing w:val="0"/>
          <w:sz w:val="31"/>
          <w:szCs w:val="31"/>
          <w:shd w:val="clear" w:fill="FFFFFF"/>
          <w:lang w:val="en-US" w:eastAsia="zh-CN"/>
        </w:rPr>
        <w:t>一份电子遴选文件（PDF盖章扫描件），所有文件密封并加盖公章，现场投标人需携带身份证原件与法人授权函。</w:t>
      </w:r>
    </w:p>
    <w:p w14:paraId="7D73BC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(六)供应商提供的遴选文件不符合以上编制要求的，取消本次遴选资格。</w:t>
      </w:r>
    </w:p>
    <w:p w14:paraId="118327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480"/>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（七）产品报价表(按照附表5要求填写)，该表必须电脑打印，单独密封加盖鲜章，装入遴选文件中一并提交。</w:t>
      </w:r>
    </w:p>
    <w:p w14:paraId="2D2780D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795"/>
        <w:jc w:val="left"/>
        <w:textAlignment w:val="auto"/>
        <w:rPr>
          <w:rFonts w:hint="eastAsia" w:ascii="宋体" w:hAnsi="宋体" w:eastAsia="宋体" w:cs="宋体"/>
          <w:i w:val="0"/>
          <w:iCs w:val="0"/>
          <w:caps w:val="0"/>
          <w:color w:val="333333"/>
          <w:spacing w:val="0"/>
          <w:sz w:val="21"/>
          <w:szCs w:val="21"/>
        </w:rPr>
      </w:pPr>
      <w:r>
        <w:rPr>
          <w:rFonts w:hint="eastAsia" w:ascii="仿宋" w:hAnsi="仿宋" w:eastAsia="仿宋" w:cs="仿宋"/>
          <w:i w:val="0"/>
          <w:iCs w:val="0"/>
          <w:caps w:val="0"/>
          <w:color w:val="000000"/>
          <w:spacing w:val="0"/>
          <w:sz w:val="31"/>
          <w:szCs w:val="31"/>
          <w:shd w:val="clear" w:fill="FFFFFF"/>
        </w:rPr>
        <w:t>六、时间安排</w:t>
      </w:r>
    </w:p>
    <w:p w14:paraId="2FA5BA1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仿宋" w:hAnsi="仿宋" w:eastAsia="仿宋" w:cs="仿宋"/>
          <w:i w:val="0"/>
          <w:iCs w:val="0"/>
          <w:caps w:val="0"/>
          <w:color w:val="000000"/>
          <w:spacing w:val="0"/>
          <w:sz w:val="31"/>
          <w:szCs w:val="31"/>
          <w:shd w:val="clear" w:fill="FFFFFF"/>
        </w:rPr>
      </w:pPr>
      <w:r>
        <w:rPr>
          <w:rFonts w:hint="eastAsia" w:ascii="仿宋" w:hAnsi="仿宋" w:eastAsia="仿宋" w:cs="仿宋"/>
          <w:i w:val="0"/>
          <w:iCs w:val="0"/>
          <w:caps w:val="0"/>
          <w:color w:val="333333"/>
          <w:spacing w:val="0"/>
          <w:sz w:val="31"/>
          <w:szCs w:val="31"/>
          <w:shd w:val="clear" w:fill="FFFFFF"/>
        </w:rPr>
        <w:t>（一）</w:t>
      </w:r>
      <w:r>
        <w:rPr>
          <w:rFonts w:hint="eastAsia" w:ascii="仿宋" w:hAnsi="仿宋" w:eastAsia="仿宋" w:cs="仿宋"/>
          <w:i w:val="0"/>
          <w:iCs w:val="0"/>
          <w:caps w:val="0"/>
          <w:color w:val="000000"/>
          <w:spacing w:val="0"/>
          <w:sz w:val="31"/>
          <w:szCs w:val="31"/>
          <w:shd w:val="clear" w:fill="FFFFFF"/>
        </w:rPr>
        <w:t>报名时间：202</w:t>
      </w:r>
      <w:r>
        <w:rPr>
          <w:rFonts w:hint="eastAsia" w:ascii="仿宋" w:hAnsi="仿宋" w:eastAsia="仿宋" w:cs="仿宋"/>
          <w:i w:val="0"/>
          <w:iCs w:val="0"/>
          <w:caps w:val="0"/>
          <w:color w:val="000000"/>
          <w:spacing w:val="0"/>
          <w:sz w:val="31"/>
          <w:szCs w:val="31"/>
          <w:shd w:val="clear" w:fill="FFFFFF"/>
          <w:lang w:val="en-US" w:eastAsia="zh-CN"/>
        </w:rPr>
        <w:t>6</w:t>
      </w:r>
      <w:r>
        <w:rPr>
          <w:rFonts w:hint="eastAsia" w:ascii="仿宋" w:hAnsi="仿宋" w:eastAsia="仿宋" w:cs="仿宋"/>
          <w:i w:val="0"/>
          <w:iCs w:val="0"/>
          <w:caps w:val="0"/>
          <w:color w:val="000000"/>
          <w:spacing w:val="0"/>
          <w:sz w:val="31"/>
          <w:szCs w:val="31"/>
          <w:shd w:val="clear" w:fill="FFFFFF"/>
        </w:rPr>
        <w:t>年</w:t>
      </w:r>
      <w:r>
        <w:rPr>
          <w:rFonts w:hint="eastAsia" w:ascii="仿宋" w:hAnsi="仿宋" w:eastAsia="仿宋" w:cs="仿宋"/>
          <w:i w:val="0"/>
          <w:iCs w:val="0"/>
          <w:caps w:val="0"/>
          <w:color w:val="000000"/>
          <w:spacing w:val="0"/>
          <w:sz w:val="31"/>
          <w:szCs w:val="31"/>
          <w:shd w:val="clear" w:fill="FFFFFF"/>
          <w:lang w:val="en-US" w:eastAsia="zh-CN"/>
        </w:rPr>
        <w:t>5</w:t>
      </w:r>
      <w:r>
        <w:rPr>
          <w:rFonts w:hint="eastAsia" w:ascii="仿宋" w:hAnsi="仿宋" w:eastAsia="仿宋" w:cs="仿宋"/>
          <w:i w:val="0"/>
          <w:iCs w:val="0"/>
          <w:caps w:val="0"/>
          <w:color w:val="000000"/>
          <w:spacing w:val="0"/>
          <w:sz w:val="31"/>
          <w:szCs w:val="31"/>
          <w:shd w:val="clear" w:fill="FFFFFF"/>
        </w:rPr>
        <w:t>月</w:t>
      </w:r>
      <w:r>
        <w:rPr>
          <w:rFonts w:hint="eastAsia" w:ascii="仿宋" w:hAnsi="仿宋" w:eastAsia="仿宋" w:cs="仿宋"/>
          <w:i w:val="0"/>
          <w:iCs w:val="0"/>
          <w:caps w:val="0"/>
          <w:color w:val="000000"/>
          <w:spacing w:val="0"/>
          <w:sz w:val="31"/>
          <w:szCs w:val="31"/>
          <w:shd w:val="clear" w:fill="FFFFFF"/>
          <w:lang w:val="en-US" w:eastAsia="zh-CN"/>
        </w:rPr>
        <w:t>27</w:t>
      </w:r>
      <w:r>
        <w:rPr>
          <w:rFonts w:hint="eastAsia" w:ascii="仿宋" w:hAnsi="仿宋" w:eastAsia="仿宋" w:cs="仿宋"/>
          <w:i w:val="0"/>
          <w:iCs w:val="0"/>
          <w:caps w:val="0"/>
          <w:color w:val="000000"/>
          <w:spacing w:val="0"/>
          <w:sz w:val="31"/>
          <w:szCs w:val="31"/>
          <w:shd w:val="clear" w:fill="FFFFFF"/>
        </w:rPr>
        <w:t>日--202</w:t>
      </w:r>
      <w:r>
        <w:rPr>
          <w:rFonts w:hint="eastAsia" w:ascii="仿宋" w:hAnsi="仿宋" w:eastAsia="仿宋" w:cs="仿宋"/>
          <w:i w:val="0"/>
          <w:iCs w:val="0"/>
          <w:caps w:val="0"/>
          <w:color w:val="000000"/>
          <w:spacing w:val="0"/>
          <w:sz w:val="31"/>
          <w:szCs w:val="31"/>
          <w:shd w:val="clear" w:fill="FFFFFF"/>
          <w:lang w:val="en-US" w:eastAsia="zh-CN"/>
        </w:rPr>
        <w:t>6</w:t>
      </w:r>
      <w:r>
        <w:rPr>
          <w:rFonts w:hint="eastAsia" w:ascii="仿宋" w:hAnsi="仿宋" w:eastAsia="仿宋" w:cs="仿宋"/>
          <w:i w:val="0"/>
          <w:iCs w:val="0"/>
          <w:caps w:val="0"/>
          <w:color w:val="000000"/>
          <w:spacing w:val="0"/>
          <w:sz w:val="31"/>
          <w:szCs w:val="31"/>
          <w:shd w:val="clear" w:fill="FFFFFF"/>
        </w:rPr>
        <w:t>年</w:t>
      </w:r>
      <w:r>
        <w:rPr>
          <w:rFonts w:hint="eastAsia" w:ascii="仿宋" w:hAnsi="仿宋" w:eastAsia="仿宋" w:cs="仿宋"/>
          <w:i w:val="0"/>
          <w:iCs w:val="0"/>
          <w:caps w:val="0"/>
          <w:color w:val="000000"/>
          <w:spacing w:val="0"/>
          <w:sz w:val="31"/>
          <w:szCs w:val="31"/>
          <w:shd w:val="clear" w:fill="FFFFFF"/>
          <w:lang w:val="en-US" w:eastAsia="zh-CN"/>
        </w:rPr>
        <w:t>5</w:t>
      </w:r>
      <w:r>
        <w:rPr>
          <w:rFonts w:hint="eastAsia" w:ascii="仿宋" w:hAnsi="仿宋" w:eastAsia="仿宋" w:cs="仿宋"/>
          <w:i w:val="0"/>
          <w:iCs w:val="0"/>
          <w:caps w:val="0"/>
          <w:color w:val="000000"/>
          <w:spacing w:val="0"/>
          <w:sz w:val="31"/>
          <w:szCs w:val="31"/>
          <w:shd w:val="clear" w:fill="FFFFFF"/>
        </w:rPr>
        <w:t>月</w:t>
      </w:r>
      <w:r>
        <w:rPr>
          <w:rFonts w:hint="eastAsia" w:ascii="仿宋" w:hAnsi="仿宋" w:eastAsia="仿宋" w:cs="仿宋"/>
          <w:i w:val="0"/>
          <w:iCs w:val="0"/>
          <w:caps w:val="0"/>
          <w:color w:val="000000"/>
          <w:spacing w:val="0"/>
          <w:sz w:val="31"/>
          <w:szCs w:val="31"/>
          <w:shd w:val="clear" w:fill="FFFFFF"/>
          <w:lang w:val="en-US" w:eastAsia="zh-CN"/>
        </w:rPr>
        <w:t>29</w:t>
      </w:r>
      <w:r>
        <w:rPr>
          <w:rFonts w:hint="eastAsia" w:ascii="仿宋" w:hAnsi="仿宋" w:eastAsia="仿宋" w:cs="仿宋"/>
          <w:i w:val="0"/>
          <w:iCs w:val="0"/>
          <w:caps w:val="0"/>
          <w:color w:val="000000"/>
          <w:spacing w:val="0"/>
          <w:sz w:val="31"/>
          <w:szCs w:val="31"/>
          <w:shd w:val="clear" w:fill="FFFFFF"/>
        </w:rPr>
        <w:t>日（工作日上午：8:30-11:30，下午：14:30-17:00）</w:t>
      </w:r>
    </w:p>
    <w:p w14:paraId="57E329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仿宋" w:hAnsi="仿宋" w:eastAsia="仿宋" w:cs="仿宋"/>
          <w:i w:val="0"/>
          <w:iCs w:val="0"/>
          <w:caps w:val="0"/>
          <w:color w:val="000000"/>
          <w:spacing w:val="0"/>
          <w:sz w:val="31"/>
          <w:szCs w:val="31"/>
          <w:shd w:val="clear" w:fill="FFFFFF"/>
        </w:rPr>
      </w:pPr>
      <w:r>
        <w:rPr>
          <w:rFonts w:hint="eastAsia" w:ascii="仿宋" w:hAnsi="仿宋" w:eastAsia="仿宋" w:cs="仿宋"/>
          <w:i w:val="0"/>
          <w:iCs w:val="0"/>
          <w:caps w:val="0"/>
          <w:color w:val="000000"/>
          <w:spacing w:val="0"/>
          <w:sz w:val="31"/>
          <w:szCs w:val="31"/>
          <w:shd w:val="clear" w:fill="FFFFFF"/>
        </w:rPr>
        <w:t>（二）报名地点：</w:t>
      </w:r>
      <w:r>
        <w:rPr>
          <w:rFonts w:hint="eastAsia" w:ascii="仿宋" w:hAnsi="仿宋" w:eastAsia="仿宋" w:cs="仿宋"/>
          <w:i w:val="0"/>
          <w:iCs w:val="0"/>
          <w:caps w:val="0"/>
          <w:color w:val="000000"/>
          <w:spacing w:val="0"/>
          <w:sz w:val="31"/>
          <w:szCs w:val="31"/>
          <w:shd w:val="clear" w:fill="FFFFFF"/>
          <w:lang w:val="en-US" w:eastAsia="zh-CN"/>
        </w:rPr>
        <w:t>中山大学附属肿瘤医院甘肃医院小西湖院区招标采购办公室</w:t>
      </w:r>
      <w:r>
        <w:rPr>
          <w:rFonts w:hint="eastAsia" w:ascii="仿宋" w:hAnsi="仿宋" w:eastAsia="仿宋" w:cs="仿宋"/>
          <w:i w:val="0"/>
          <w:iCs w:val="0"/>
          <w:caps w:val="0"/>
          <w:color w:val="000000"/>
          <w:spacing w:val="0"/>
          <w:sz w:val="31"/>
          <w:szCs w:val="31"/>
          <w:shd w:val="clear" w:fill="FFFFFF"/>
        </w:rPr>
        <w:t>（</w:t>
      </w:r>
      <w:r>
        <w:rPr>
          <w:rFonts w:hint="eastAsia" w:ascii="仿宋" w:hAnsi="仿宋" w:eastAsia="仿宋" w:cs="仿宋"/>
          <w:i w:val="0"/>
          <w:iCs w:val="0"/>
          <w:caps w:val="0"/>
          <w:color w:val="000000"/>
          <w:spacing w:val="0"/>
          <w:sz w:val="31"/>
          <w:szCs w:val="31"/>
          <w:shd w:val="clear" w:fill="FFFFFF"/>
          <w:lang w:val="en-US" w:eastAsia="zh-CN"/>
        </w:rPr>
        <w:t>住院二部三楼</w:t>
      </w:r>
      <w:r>
        <w:rPr>
          <w:rFonts w:hint="eastAsia" w:ascii="仿宋" w:hAnsi="仿宋" w:eastAsia="仿宋" w:cs="仿宋"/>
          <w:i w:val="0"/>
          <w:iCs w:val="0"/>
          <w:caps w:val="0"/>
          <w:color w:val="000000"/>
          <w:spacing w:val="0"/>
          <w:sz w:val="31"/>
          <w:szCs w:val="31"/>
          <w:shd w:val="clear" w:fill="FFFFFF"/>
        </w:rPr>
        <w:t>）</w:t>
      </w:r>
      <w:r>
        <w:rPr>
          <w:rFonts w:hint="eastAsia" w:ascii="仿宋" w:hAnsi="仿宋" w:eastAsia="仿宋" w:cs="仿宋"/>
          <w:i w:val="0"/>
          <w:iCs w:val="0"/>
          <w:caps w:val="0"/>
          <w:color w:val="000000"/>
          <w:spacing w:val="0"/>
          <w:sz w:val="31"/>
          <w:szCs w:val="31"/>
          <w:shd w:val="clear" w:fill="FFFFFF"/>
          <w:lang w:eastAsia="zh-CN"/>
        </w:rPr>
        <w:t>，</w:t>
      </w:r>
      <w:r>
        <w:rPr>
          <w:rFonts w:hint="eastAsia" w:ascii="仿宋" w:hAnsi="仿宋" w:eastAsia="仿宋" w:cs="仿宋"/>
          <w:i w:val="0"/>
          <w:iCs w:val="0"/>
          <w:caps w:val="0"/>
          <w:color w:val="000000"/>
          <w:spacing w:val="0"/>
          <w:sz w:val="31"/>
          <w:szCs w:val="31"/>
          <w:shd w:val="clear" w:fill="FFFFFF"/>
          <w:lang w:val="en-US" w:eastAsia="zh-CN"/>
        </w:rPr>
        <w:t>不接受口头和网络报名。</w:t>
      </w:r>
      <w:r>
        <w:rPr>
          <w:rFonts w:hint="eastAsia" w:ascii="仿宋" w:hAnsi="仿宋" w:eastAsia="仿宋" w:cs="仿宋"/>
          <w:i w:val="0"/>
          <w:iCs w:val="0"/>
          <w:caps w:val="0"/>
          <w:color w:val="000000"/>
          <w:spacing w:val="0"/>
          <w:sz w:val="31"/>
          <w:szCs w:val="31"/>
          <w:shd w:val="clear" w:fill="FFFFFF"/>
        </w:rPr>
        <w:t>(申报品种资料顺序应与品种目录一致) </w:t>
      </w:r>
    </w:p>
    <w:p w14:paraId="1B2E52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仿宋" w:hAnsi="仿宋" w:eastAsia="仿宋" w:cs="仿宋"/>
          <w:i w:val="0"/>
          <w:iCs w:val="0"/>
          <w:caps w:val="0"/>
          <w:color w:val="000000"/>
          <w:spacing w:val="0"/>
          <w:sz w:val="31"/>
          <w:szCs w:val="31"/>
          <w:shd w:val="clear" w:fill="FFFFFF"/>
        </w:rPr>
      </w:pPr>
      <w:r>
        <w:rPr>
          <w:rFonts w:hint="eastAsia" w:ascii="仿宋" w:hAnsi="仿宋" w:eastAsia="仿宋" w:cs="仿宋"/>
          <w:i w:val="0"/>
          <w:iCs w:val="0"/>
          <w:caps w:val="0"/>
          <w:color w:val="000000"/>
          <w:spacing w:val="0"/>
          <w:sz w:val="31"/>
          <w:szCs w:val="31"/>
          <w:shd w:val="clear" w:fill="FFFFFF"/>
        </w:rPr>
        <w:t>（三）遴选时间：2026年6月3日</w:t>
      </w:r>
      <w:r>
        <w:rPr>
          <w:rFonts w:hint="eastAsia" w:ascii="仿宋" w:hAnsi="仿宋" w:eastAsia="仿宋" w:cs="仿宋"/>
          <w:i w:val="0"/>
          <w:iCs w:val="0"/>
          <w:caps w:val="0"/>
          <w:color w:val="000000"/>
          <w:spacing w:val="0"/>
          <w:sz w:val="31"/>
          <w:szCs w:val="31"/>
          <w:shd w:val="clear" w:fill="FFFFFF"/>
          <w:lang w:val="en-US" w:eastAsia="zh-CN"/>
        </w:rPr>
        <w:t>上</w:t>
      </w:r>
      <w:r>
        <w:rPr>
          <w:rFonts w:hint="eastAsia" w:ascii="仿宋" w:hAnsi="仿宋" w:eastAsia="仿宋" w:cs="仿宋"/>
          <w:i w:val="0"/>
          <w:iCs w:val="0"/>
          <w:caps w:val="0"/>
          <w:color w:val="000000"/>
          <w:spacing w:val="0"/>
          <w:sz w:val="31"/>
          <w:szCs w:val="31"/>
          <w:shd w:val="clear" w:fill="FFFFFF"/>
        </w:rPr>
        <w:t>午</w:t>
      </w:r>
      <w:r>
        <w:rPr>
          <w:rFonts w:hint="eastAsia" w:ascii="仿宋" w:hAnsi="仿宋" w:eastAsia="仿宋" w:cs="仿宋"/>
          <w:i w:val="0"/>
          <w:iCs w:val="0"/>
          <w:caps w:val="0"/>
          <w:color w:val="000000"/>
          <w:spacing w:val="0"/>
          <w:sz w:val="31"/>
          <w:szCs w:val="31"/>
          <w:shd w:val="clear" w:fill="FFFFFF"/>
          <w:lang w:val="en-US" w:eastAsia="zh-CN"/>
        </w:rPr>
        <w:t>8</w:t>
      </w:r>
      <w:r>
        <w:rPr>
          <w:rFonts w:hint="eastAsia" w:ascii="仿宋" w:hAnsi="仿宋" w:eastAsia="仿宋" w:cs="仿宋"/>
          <w:i w:val="0"/>
          <w:iCs w:val="0"/>
          <w:caps w:val="0"/>
          <w:color w:val="000000"/>
          <w:spacing w:val="0"/>
          <w:sz w:val="31"/>
          <w:szCs w:val="31"/>
          <w:shd w:val="clear" w:fill="FFFFFF"/>
        </w:rPr>
        <w:t>:</w:t>
      </w:r>
      <w:r>
        <w:rPr>
          <w:rFonts w:hint="eastAsia" w:ascii="仿宋" w:hAnsi="仿宋" w:eastAsia="仿宋" w:cs="仿宋"/>
          <w:i w:val="0"/>
          <w:iCs w:val="0"/>
          <w:caps w:val="0"/>
          <w:color w:val="000000"/>
          <w:spacing w:val="0"/>
          <w:sz w:val="31"/>
          <w:szCs w:val="31"/>
          <w:shd w:val="clear" w:fill="FFFFFF"/>
          <w:lang w:val="en-US" w:eastAsia="zh-CN"/>
        </w:rPr>
        <w:t>3</w:t>
      </w:r>
      <w:r>
        <w:rPr>
          <w:rFonts w:hint="eastAsia" w:ascii="仿宋" w:hAnsi="仿宋" w:eastAsia="仿宋" w:cs="仿宋"/>
          <w:i w:val="0"/>
          <w:iCs w:val="0"/>
          <w:caps w:val="0"/>
          <w:color w:val="000000"/>
          <w:spacing w:val="0"/>
          <w:sz w:val="31"/>
          <w:szCs w:val="31"/>
          <w:shd w:val="clear" w:fill="FFFFFF"/>
        </w:rPr>
        <w:t>0</w:t>
      </w:r>
    </w:p>
    <w:p w14:paraId="4FE981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仿宋" w:hAnsi="仿宋" w:eastAsia="仿宋" w:cs="仿宋"/>
          <w:i w:val="0"/>
          <w:iCs w:val="0"/>
          <w:caps w:val="0"/>
          <w:color w:val="000000"/>
          <w:spacing w:val="0"/>
          <w:sz w:val="31"/>
          <w:szCs w:val="31"/>
          <w:shd w:val="clear" w:fill="FFFFFF"/>
        </w:rPr>
      </w:pPr>
      <w:r>
        <w:rPr>
          <w:rFonts w:hint="eastAsia" w:ascii="仿宋" w:hAnsi="仿宋" w:eastAsia="仿宋" w:cs="仿宋"/>
          <w:i w:val="0"/>
          <w:iCs w:val="0"/>
          <w:caps w:val="0"/>
          <w:color w:val="000000"/>
          <w:spacing w:val="0"/>
          <w:sz w:val="31"/>
          <w:szCs w:val="31"/>
          <w:shd w:val="clear" w:fill="FFFFFF"/>
        </w:rPr>
        <w:t>（四）遴选地点：</w:t>
      </w:r>
      <w:r>
        <w:rPr>
          <w:rFonts w:hint="eastAsia" w:ascii="仿宋" w:hAnsi="仿宋" w:eastAsia="仿宋" w:cs="仿宋"/>
          <w:i w:val="0"/>
          <w:iCs w:val="0"/>
          <w:caps w:val="0"/>
          <w:color w:val="000000"/>
          <w:spacing w:val="0"/>
          <w:sz w:val="31"/>
          <w:szCs w:val="31"/>
          <w:shd w:val="clear" w:fill="FFFFFF"/>
          <w:lang w:val="en-US" w:eastAsia="zh-CN"/>
        </w:rPr>
        <w:t>中山大学附属肿瘤医院甘肃医院小西湖院区住院二部十楼会议室</w:t>
      </w:r>
      <w:r>
        <w:rPr>
          <w:rFonts w:hint="eastAsia" w:ascii="仿宋" w:hAnsi="仿宋" w:eastAsia="仿宋" w:cs="仿宋"/>
          <w:i w:val="0"/>
          <w:iCs w:val="0"/>
          <w:caps w:val="0"/>
          <w:color w:val="000000"/>
          <w:spacing w:val="0"/>
          <w:sz w:val="31"/>
          <w:szCs w:val="31"/>
          <w:shd w:val="clear" w:fill="FFFFFF"/>
        </w:rPr>
        <w:t>。（遴选评审时需携带样品）</w:t>
      </w:r>
    </w:p>
    <w:p w14:paraId="1A3F5D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仿宋" w:hAnsi="仿宋" w:eastAsia="仿宋" w:cs="仿宋"/>
          <w:i w:val="0"/>
          <w:iCs w:val="0"/>
          <w:caps w:val="0"/>
          <w:color w:val="000000"/>
          <w:spacing w:val="0"/>
          <w:sz w:val="31"/>
          <w:szCs w:val="31"/>
          <w:shd w:val="clear" w:fill="FFFFFF"/>
        </w:rPr>
      </w:pPr>
      <w:r>
        <w:rPr>
          <w:rFonts w:hint="eastAsia" w:ascii="仿宋" w:hAnsi="仿宋" w:eastAsia="仿宋" w:cs="仿宋"/>
          <w:i w:val="0"/>
          <w:iCs w:val="0"/>
          <w:caps w:val="0"/>
          <w:color w:val="000000"/>
          <w:spacing w:val="0"/>
          <w:sz w:val="31"/>
          <w:szCs w:val="31"/>
          <w:shd w:val="clear" w:fill="FFFFFF"/>
        </w:rPr>
        <w:t>备注：供应商未在规定时间送达遴选资料，视为自动放弃遴选资格。</w:t>
      </w:r>
    </w:p>
    <w:p w14:paraId="7BD6700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仿宋" w:hAnsi="仿宋" w:eastAsia="仿宋" w:cs="仿宋"/>
          <w:i w:val="0"/>
          <w:iCs w:val="0"/>
          <w:caps w:val="0"/>
          <w:color w:val="000000"/>
          <w:spacing w:val="0"/>
          <w:sz w:val="31"/>
          <w:szCs w:val="31"/>
          <w:shd w:val="clear" w:fill="FFFFFF"/>
        </w:rPr>
      </w:pPr>
      <w:r>
        <w:rPr>
          <w:rFonts w:hint="eastAsia" w:ascii="仿宋" w:hAnsi="仿宋" w:eastAsia="仿宋" w:cs="仿宋"/>
          <w:i w:val="0"/>
          <w:iCs w:val="0"/>
          <w:caps w:val="0"/>
          <w:color w:val="000000"/>
          <w:spacing w:val="0"/>
          <w:sz w:val="31"/>
          <w:szCs w:val="31"/>
          <w:shd w:val="clear" w:fill="FFFFFF"/>
        </w:rPr>
        <w:t>七、联系方式</w:t>
      </w:r>
    </w:p>
    <w:p w14:paraId="45C9971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仿宋" w:hAnsi="仿宋" w:eastAsia="仿宋" w:cs="仿宋"/>
          <w:i w:val="0"/>
          <w:iCs w:val="0"/>
          <w:caps w:val="0"/>
          <w:color w:val="000000"/>
          <w:spacing w:val="0"/>
          <w:sz w:val="31"/>
          <w:szCs w:val="31"/>
          <w:shd w:val="clear" w:fill="FFFFFF"/>
        </w:rPr>
      </w:pPr>
      <w:r>
        <w:rPr>
          <w:rFonts w:hint="eastAsia" w:ascii="仿宋" w:hAnsi="仿宋" w:eastAsia="仿宋" w:cs="仿宋"/>
          <w:i w:val="0"/>
          <w:iCs w:val="0"/>
          <w:caps w:val="0"/>
          <w:color w:val="000000"/>
          <w:spacing w:val="0"/>
          <w:sz w:val="31"/>
          <w:szCs w:val="31"/>
          <w:shd w:val="clear" w:fill="FFFFFF"/>
        </w:rPr>
        <w:t>联系电话：0931-2</w:t>
      </w:r>
      <w:r>
        <w:rPr>
          <w:rFonts w:hint="eastAsia" w:ascii="仿宋" w:hAnsi="仿宋" w:eastAsia="仿宋" w:cs="仿宋"/>
          <w:i w:val="0"/>
          <w:iCs w:val="0"/>
          <w:caps w:val="0"/>
          <w:color w:val="000000"/>
          <w:spacing w:val="0"/>
          <w:sz w:val="31"/>
          <w:szCs w:val="31"/>
          <w:shd w:val="clear" w:fill="FFFFFF"/>
          <w:lang w:val="en-US" w:eastAsia="zh-CN"/>
        </w:rPr>
        <w:t>302509</w:t>
      </w:r>
      <w:r>
        <w:rPr>
          <w:rFonts w:hint="eastAsia" w:ascii="仿宋" w:hAnsi="仿宋" w:eastAsia="仿宋" w:cs="仿宋"/>
          <w:i w:val="0"/>
          <w:iCs w:val="0"/>
          <w:caps w:val="0"/>
          <w:color w:val="000000"/>
          <w:spacing w:val="0"/>
          <w:sz w:val="31"/>
          <w:szCs w:val="31"/>
          <w:shd w:val="clear" w:fill="FFFFFF"/>
        </w:rPr>
        <w:t xml:space="preserve">   </w:t>
      </w:r>
    </w:p>
    <w:p w14:paraId="314381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仿宋" w:hAnsi="仿宋" w:eastAsia="仿宋" w:cs="仿宋"/>
          <w:i w:val="0"/>
          <w:iCs w:val="0"/>
          <w:caps w:val="0"/>
          <w:color w:val="000000"/>
          <w:spacing w:val="0"/>
          <w:sz w:val="31"/>
          <w:szCs w:val="31"/>
          <w:shd w:val="clear" w:fill="FFFFFF"/>
        </w:rPr>
      </w:pPr>
      <w:r>
        <w:rPr>
          <w:rFonts w:hint="eastAsia" w:ascii="仿宋" w:hAnsi="仿宋" w:eastAsia="仿宋" w:cs="仿宋"/>
          <w:i w:val="0"/>
          <w:iCs w:val="0"/>
          <w:caps w:val="0"/>
          <w:color w:val="000000"/>
          <w:spacing w:val="0"/>
          <w:sz w:val="31"/>
          <w:szCs w:val="31"/>
          <w:shd w:val="clear" w:fill="FFFFFF"/>
        </w:rPr>
        <w:t>联 系 人：</w:t>
      </w:r>
      <w:r>
        <w:rPr>
          <w:rFonts w:hint="eastAsia" w:ascii="仿宋" w:hAnsi="仿宋" w:eastAsia="仿宋" w:cs="仿宋"/>
          <w:i w:val="0"/>
          <w:iCs w:val="0"/>
          <w:caps w:val="0"/>
          <w:color w:val="000000"/>
          <w:spacing w:val="0"/>
          <w:sz w:val="31"/>
          <w:szCs w:val="31"/>
          <w:shd w:val="clear" w:fill="FFFFFF"/>
          <w:lang w:val="en-US" w:eastAsia="zh-CN"/>
        </w:rPr>
        <w:t>白</w:t>
      </w:r>
      <w:r>
        <w:rPr>
          <w:rFonts w:hint="eastAsia" w:ascii="仿宋" w:hAnsi="仿宋" w:eastAsia="仿宋" w:cs="仿宋"/>
          <w:i w:val="0"/>
          <w:iCs w:val="0"/>
          <w:caps w:val="0"/>
          <w:color w:val="000000"/>
          <w:spacing w:val="0"/>
          <w:sz w:val="31"/>
          <w:szCs w:val="31"/>
          <w:shd w:val="clear" w:fill="FFFFFF"/>
        </w:rPr>
        <w:t>老师</w:t>
      </w:r>
    </w:p>
    <w:p w14:paraId="3F9E442E">
      <w:pPr>
        <w:keepNext w:val="0"/>
        <w:keepLines w:val="0"/>
        <w:pageBreakBefore w:val="0"/>
        <w:widowControl/>
        <w:kinsoku/>
        <w:wordWrap/>
        <w:overflowPunct/>
        <w:topLinePunct w:val="0"/>
        <w:autoSpaceDE/>
        <w:autoSpaceDN/>
        <w:bidi w:val="0"/>
        <w:adjustRightInd/>
        <w:snapToGrid w:val="0"/>
        <w:spacing w:line="660" w:lineRule="exact"/>
        <w:ind w:firstLine="620" w:firstLineChars="200"/>
        <w:jc w:val="left"/>
        <w:textAlignment w:val="auto"/>
        <w:rPr>
          <w:rFonts w:hint="eastAsia" w:ascii="仿宋" w:hAnsi="仿宋" w:eastAsia="仿宋" w:cs="仿宋"/>
          <w:i w:val="0"/>
          <w:iCs w:val="0"/>
          <w:caps w:val="0"/>
          <w:color w:val="000000"/>
          <w:spacing w:val="0"/>
          <w:kern w:val="0"/>
          <w:sz w:val="31"/>
          <w:szCs w:val="31"/>
          <w:shd w:val="clear" w:fill="FFFFFF"/>
          <w:lang w:val="en-US" w:eastAsia="zh-CN" w:bidi="ar"/>
        </w:rPr>
      </w:pPr>
      <w:r>
        <w:rPr>
          <w:rFonts w:hint="eastAsia" w:ascii="仿宋" w:hAnsi="仿宋" w:eastAsia="仿宋" w:cs="仿宋"/>
          <w:i w:val="0"/>
          <w:iCs w:val="0"/>
          <w:caps w:val="0"/>
          <w:color w:val="000000"/>
          <w:spacing w:val="0"/>
          <w:kern w:val="0"/>
          <w:sz w:val="31"/>
          <w:szCs w:val="31"/>
          <w:shd w:val="clear" w:fill="FFFFFF"/>
          <w:lang w:val="en-US" w:eastAsia="zh-CN" w:bidi="ar"/>
        </w:rPr>
        <w:t>地址：兰州市七里河区小西湖东街2号</w:t>
      </w:r>
    </w:p>
    <w:p w14:paraId="31B3FAB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right="0"/>
        <w:jc w:val="left"/>
        <w:textAlignment w:val="auto"/>
        <w:rPr>
          <w:rFonts w:hint="eastAsia" w:ascii="仿宋" w:hAnsi="仿宋" w:eastAsia="仿宋" w:cs="仿宋"/>
          <w:i w:val="0"/>
          <w:iCs w:val="0"/>
          <w:caps w:val="0"/>
          <w:color w:val="000000"/>
          <w:spacing w:val="0"/>
          <w:sz w:val="31"/>
          <w:szCs w:val="31"/>
          <w:shd w:val="clear" w:fill="FFFFFF"/>
        </w:rPr>
      </w:pPr>
    </w:p>
    <w:p w14:paraId="13B400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right="0" w:firstLine="620" w:firstLineChars="200"/>
        <w:jc w:val="left"/>
        <w:textAlignment w:val="auto"/>
        <w:rPr>
          <w:rFonts w:hint="eastAsia" w:ascii="仿宋" w:hAnsi="仿宋" w:eastAsia="仿宋" w:cs="仿宋"/>
          <w:i w:val="0"/>
          <w:iCs w:val="0"/>
          <w:caps w:val="0"/>
          <w:color w:val="000000"/>
          <w:spacing w:val="0"/>
          <w:sz w:val="31"/>
          <w:szCs w:val="31"/>
          <w:shd w:val="clear" w:fill="FFFFFF"/>
        </w:rPr>
      </w:pPr>
      <w:r>
        <w:rPr>
          <w:rFonts w:hint="eastAsia" w:ascii="仿宋" w:hAnsi="仿宋" w:eastAsia="仿宋" w:cs="仿宋"/>
          <w:i w:val="0"/>
          <w:iCs w:val="0"/>
          <w:caps w:val="0"/>
          <w:color w:val="000000"/>
          <w:spacing w:val="0"/>
          <w:sz w:val="31"/>
          <w:szCs w:val="31"/>
          <w:shd w:val="clear" w:fill="FFFFFF"/>
        </w:rPr>
        <w:t>附件：</w:t>
      </w:r>
    </w:p>
    <w:p w14:paraId="262043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default" w:ascii="仿宋" w:hAnsi="仿宋" w:eastAsia="仿宋" w:cs="仿宋"/>
          <w:i w:val="0"/>
          <w:iCs w:val="0"/>
          <w:caps w:val="0"/>
          <w:color w:val="000000"/>
          <w:spacing w:val="0"/>
          <w:sz w:val="31"/>
          <w:szCs w:val="31"/>
          <w:shd w:val="clear" w:fill="FFFFFF"/>
          <w:lang w:val="en-US" w:eastAsia="zh-CN"/>
        </w:rPr>
      </w:pPr>
      <w:r>
        <w:rPr>
          <w:rFonts w:hint="eastAsia" w:ascii="仿宋" w:hAnsi="仿宋" w:eastAsia="仿宋" w:cs="仿宋"/>
          <w:i w:val="0"/>
          <w:iCs w:val="0"/>
          <w:caps w:val="0"/>
          <w:color w:val="000000"/>
          <w:spacing w:val="0"/>
          <w:sz w:val="31"/>
          <w:szCs w:val="31"/>
          <w:shd w:val="clear" w:fill="FFFFFF"/>
        </w:rPr>
        <w:t>         </w:t>
      </w:r>
      <w:r>
        <w:rPr>
          <w:rFonts w:hint="eastAsia" w:ascii="仿宋" w:hAnsi="仿宋" w:eastAsia="仿宋" w:cs="仿宋"/>
          <w:i w:val="0"/>
          <w:iCs w:val="0"/>
          <w:caps w:val="0"/>
          <w:color w:val="000000"/>
          <w:spacing w:val="0"/>
          <w:sz w:val="31"/>
          <w:szCs w:val="31"/>
          <w:shd w:val="clear" w:fill="FFFFFF"/>
          <w:lang w:val="en-US" w:eastAsia="zh-CN"/>
        </w:rPr>
        <w:t>中山大学附属肿瘤医院甘肃医院招标采购办公室</w:t>
      </w:r>
    </w:p>
    <w:p w14:paraId="546807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375" w:lineRule="atLeast"/>
        <w:ind w:left="0" w:right="0" w:firstLine="645"/>
        <w:jc w:val="left"/>
        <w:textAlignment w:val="auto"/>
        <w:rPr>
          <w:rFonts w:hint="eastAsia" w:ascii="仿宋" w:hAnsi="仿宋" w:eastAsia="仿宋" w:cs="仿宋"/>
          <w:i w:val="0"/>
          <w:iCs w:val="0"/>
          <w:caps w:val="0"/>
          <w:color w:val="000000"/>
          <w:spacing w:val="0"/>
          <w:sz w:val="31"/>
          <w:szCs w:val="31"/>
          <w:shd w:val="clear" w:fill="FFFFFF"/>
        </w:rPr>
      </w:pPr>
      <w:r>
        <w:rPr>
          <w:rFonts w:hint="eastAsia" w:ascii="仿宋" w:hAnsi="仿宋" w:eastAsia="仿宋" w:cs="仿宋"/>
          <w:i w:val="0"/>
          <w:iCs w:val="0"/>
          <w:caps w:val="0"/>
          <w:color w:val="000000"/>
          <w:spacing w:val="0"/>
          <w:sz w:val="31"/>
          <w:szCs w:val="31"/>
          <w:shd w:val="clear" w:fill="FFFFFF"/>
        </w:rPr>
        <w:t>                   </w:t>
      </w:r>
      <w:r>
        <w:rPr>
          <w:rFonts w:hint="eastAsia" w:ascii="仿宋" w:hAnsi="仿宋" w:eastAsia="仿宋" w:cs="仿宋"/>
          <w:i w:val="0"/>
          <w:iCs w:val="0"/>
          <w:caps w:val="0"/>
          <w:color w:val="000000"/>
          <w:spacing w:val="0"/>
          <w:sz w:val="31"/>
          <w:szCs w:val="31"/>
          <w:shd w:val="clear" w:fill="FFFFFF"/>
          <w:lang w:val="en-US" w:eastAsia="zh-CN"/>
        </w:rPr>
        <w:t xml:space="preserve">   </w:t>
      </w:r>
      <w:bookmarkStart w:id="0" w:name="_GoBack"/>
      <w:bookmarkEnd w:id="0"/>
      <w:r>
        <w:rPr>
          <w:rFonts w:hint="eastAsia" w:ascii="仿宋" w:hAnsi="仿宋" w:eastAsia="仿宋" w:cs="仿宋"/>
          <w:i w:val="0"/>
          <w:iCs w:val="0"/>
          <w:caps w:val="0"/>
          <w:color w:val="000000"/>
          <w:spacing w:val="0"/>
          <w:sz w:val="31"/>
          <w:szCs w:val="31"/>
          <w:shd w:val="clear" w:fill="FFFFFF"/>
        </w:rPr>
        <w:t xml:space="preserve"> 2026年5月2</w:t>
      </w:r>
      <w:r>
        <w:rPr>
          <w:rFonts w:hint="eastAsia" w:ascii="仿宋" w:hAnsi="仿宋" w:eastAsia="仿宋" w:cs="仿宋"/>
          <w:i w:val="0"/>
          <w:iCs w:val="0"/>
          <w:caps w:val="0"/>
          <w:color w:val="000000"/>
          <w:spacing w:val="0"/>
          <w:sz w:val="31"/>
          <w:szCs w:val="31"/>
          <w:shd w:val="clear" w:fill="FFFFFF"/>
          <w:lang w:val="en-US" w:eastAsia="zh-CN"/>
        </w:rPr>
        <w:t>6</w:t>
      </w:r>
      <w:r>
        <w:rPr>
          <w:rFonts w:hint="eastAsia" w:ascii="仿宋" w:hAnsi="仿宋" w:eastAsia="仿宋" w:cs="仿宋"/>
          <w:i w:val="0"/>
          <w:iCs w:val="0"/>
          <w:caps w:val="0"/>
          <w:color w:val="000000"/>
          <w:spacing w:val="0"/>
          <w:sz w:val="31"/>
          <w:szCs w:val="31"/>
          <w:shd w:val="clear" w:fill="FFFFFF"/>
        </w:rPr>
        <w:t>日</w:t>
      </w:r>
    </w:p>
    <w:p w14:paraId="7C0C97C1">
      <w:pPr>
        <w:keepNext w:val="0"/>
        <w:keepLines w:val="0"/>
        <w:pageBreakBefore w:val="0"/>
        <w:kinsoku/>
        <w:wordWrap/>
        <w:overflowPunct/>
        <w:topLinePunct w:val="0"/>
        <w:autoSpaceDE/>
        <w:autoSpaceDN/>
        <w:bidi w:val="0"/>
        <w:adjustRightInd/>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CBADA9"/>
    <w:multiLevelType w:val="singleLevel"/>
    <w:tmpl w:val="ECCBADA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F2367"/>
    <w:rsid w:val="071B34C4"/>
    <w:rsid w:val="0B9510F4"/>
    <w:rsid w:val="19CE23A1"/>
    <w:rsid w:val="3BE36F62"/>
    <w:rsid w:val="4FB85A78"/>
    <w:rsid w:val="5429409D"/>
    <w:rsid w:val="586176DE"/>
    <w:rsid w:val="62D4425D"/>
    <w:rsid w:val="649B4AC0"/>
    <w:rsid w:val="66A067C5"/>
    <w:rsid w:val="7CD10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2705</Words>
  <Characters>2845</Characters>
  <Lines>0</Lines>
  <Paragraphs>0</Paragraphs>
  <TotalTime>9</TotalTime>
  <ScaleCrop>false</ScaleCrop>
  <LinksUpToDate>false</LinksUpToDate>
  <CharactersWithSpaces>2891</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2026-05-25T07:27:00Z</dcterms:created>
  <dc:creator>Administrator</dc:creator>
  <cp:lastModifiedBy>王新明</cp:lastModifiedBy>
  <dcterms:modified xsi:type="dcterms:W3CDTF">2026-05-26T07:25:47Z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KSOTemplateDocerSaveRecord">
    <vt:lpwstr>eyJoZGlkIjoiNjg3ODNjOTQ5MjhjMjgwNWFjYWEyMTUyODQzZTY4MjUiLCJ1c2VySWQiOiIxNzY1MzIyNjgwIn0=</vt:lpwstr>
  </property>
  <property fmtid="{D5CDD505-2E9C-101B-9397-08002B2CF9AE}" pid="4" name="ICV">
    <vt:lpwstr>CDCF06316D0D43CEB41DC2D753262423_12</vt:lpwstr>
  </property>
</Properties>
</file>